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4E9E9">
      <w:pPr>
        <w:pStyle w:val="2"/>
        <w:spacing w:before="156" w:after="156" w:line="400" w:lineRule="exact"/>
        <w:ind w:left="437" w:firstLine="151"/>
        <w:jc w:val="center"/>
        <w:rPr>
          <w:rFonts w:ascii="Times New Roman" w:hAnsi="Times New Roman"/>
          <w:b w:val="0"/>
          <w:color w:val="auto"/>
          <w:sz w:val="30"/>
          <w:szCs w:val="30"/>
        </w:rPr>
      </w:pPr>
      <w:bookmarkStart w:id="0" w:name="_Toc52036320"/>
      <w:r>
        <w:rPr>
          <w:rFonts w:ascii="Times New Roman" w:hAnsi="Times New Roman"/>
          <w:color w:val="auto"/>
          <w:sz w:val="30"/>
          <w:szCs w:val="30"/>
        </w:rPr>
        <w:t>第一章  邀请函</w:t>
      </w:r>
      <w:bookmarkEnd w:id="0"/>
    </w:p>
    <w:p w14:paraId="53694CE8">
      <w:pPr>
        <w:spacing w:line="400" w:lineRule="exact"/>
        <w:ind w:left="437" w:firstLine="120"/>
        <w:rPr>
          <w:rFonts w:ascii="Times New Roman" w:hAnsi="Times New Roman"/>
          <w:b/>
          <w:bCs/>
          <w:color w:val="auto"/>
          <w:sz w:val="24"/>
        </w:rPr>
      </w:pPr>
      <w:r>
        <w:rPr>
          <w:rFonts w:ascii="Times New Roman" w:hAnsi="Times New Roman"/>
          <w:b/>
          <w:bCs/>
          <w:color w:val="auto"/>
          <w:sz w:val="24"/>
        </w:rPr>
        <w:t>各潜在比选申请人：</w:t>
      </w:r>
    </w:p>
    <w:p w14:paraId="012DFEDC">
      <w:pPr>
        <w:spacing w:line="440" w:lineRule="exact"/>
        <w:ind w:left="437" w:firstLine="480" w:firstLineChars="200"/>
        <w:rPr>
          <w:rFonts w:ascii="Times New Roman" w:hAnsi="Times New Roman"/>
          <w:bCs/>
          <w:color w:val="auto"/>
          <w:sz w:val="24"/>
        </w:rPr>
      </w:pPr>
      <w:r>
        <w:rPr>
          <w:rFonts w:hint="eastAsia" w:ascii="Times New Roman" w:hAnsi="Times New Roman"/>
          <w:color w:val="auto"/>
          <w:sz w:val="24"/>
        </w:rPr>
        <w:t>经医院研究，决定采购2026年流动资金贷款服务（1年期）的银行，兹以公告方式邀请符合要求的银行参加院内采购。</w:t>
      </w:r>
    </w:p>
    <w:p w14:paraId="1FCADCA8">
      <w:pPr>
        <w:pStyle w:val="57"/>
        <w:numPr>
          <w:ilvl w:val="0"/>
          <w:numId w:val="1"/>
        </w:numPr>
        <w:spacing w:line="440" w:lineRule="exact"/>
        <w:ind w:left="947" w:firstLineChars="0"/>
        <w:rPr>
          <w:rFonts w:ascii="Times New Roman" w:hAnsi="Times New Roman"/>
          <w:color w:val="auto"/>
          <w:sz w:val="24"/>
        </w:rPr>
      </w:pPr>
      <w:r>
        <w:rPr>
          <w:rFonts w:ascii="Times New Roman" w:hAnsi="Times New Roman"/>
          <w:b/>
          <w:bCs/>
          <w:color w:val="auto"/>
          <w:sz w:val="24"/>
        </w:rPr>
        <w:t>项目名称：</w:t>
      </w:r>
      <w:r>
        <w:rPr>
          <w:rFonts w:hint="eastAsia" w:ascii="Times New Roman" w:hAnsi="Times New Roman"/>
          <w:color w:val="auto"/>
          <w:sz w:val="24"/>
        </w:rPr>
        <w:t>汉源县人民医院2026年流动资金贷款服务（1年期）项目</w:t>
      </w:r>
    </w:p>
    <w:p w14:paraId="14497A2C">
      <w:pPr>
        <w:pStyle w:val="57"/>
        <w:numPr>
          <w:ilvl w:val="0"/>
          <w:numId w:val="1"/>
        </w:numPr>
        <w:spacing w:line="440" w:lineRule="exact"/>
        <w:ind w:left="947" w:firstLineChars="0"/>
        <w:rPr>
          <w:rFonts w:ascii="Times New Roman" w:hAnsi="Times New Roman"/>
          <w:color w:val="auto"/>
          <w:sz w:val="24"/>
        </w:rPr>
      </w:pPr>
      <w:r>
        <w:rPr>
          <w:rFonts w:hint="eastAsia" w:ascii="Times New Roman" w:hAnsi="Times New Roman"/>
          <w:b/>
          <w:bCs/>
          <w:color w:val="auto"/>
          <w:sz w:val="24"/>
        </w:rPr>
        <w:t>比选内容</w:t>
      </w:r>
    </w:p>
    <w:tbl>
      <w:tblPr>
        <w:tblStyle w:val="26"/>
        <w:tblW w:w="4988"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1"/>
        <w:gridCol w:w="1418"/>
        <w:gridCol w:w="1275"/>
        <w:gridCol w:w="2268"/>
      </w:tblGrid>
      <w:tr w14:paraId="7F62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541" w:type="dxa"/>
            <w:tcBorders>
              <w:top w:val="single" w:color="auto" w:sz="4" w:space="0"/>
              <w:left w:val="single" w:color="auto" w:sz="4" w:space="0"/>
              <w:bottom w:val="single" w:color="auto" w:sz="4" w:space="0"/>
              <w:right w:val="single" w:color="auto" w:sz="4" w:space="0"/>
            </w:tcBorders>
            <w:vAlign w:val="center"/>
          </w:tcPr>
          <w:p w14:paraId="3D20E2D8">
            <w:pPr>
              <w:ind w:firstLine="1063" w:firstLineChars="441"/>
              <w:rPr>
                <w:rFonts w:ascii="Times New Roman" w:hAnsi="Times New Roman"/>
                <w:b/>
                <w:color w:val="auto"/>
                <w:sz w:val="24"/>
              </w:rPr>
            </w:pPr>
            <w:r>
              <w:rPr>
                <w:rFonts w:hint="eastAsia" w:ascii="Times New Roman" w:hAnsi="Times New Roman"/>
                <w:b/>
                <w:color w:val="auto"/>
                <w:sz w:val="24"/>
              </w:rPr>
              <w:t>服务名称</w:t>
            </w:r>
          </w:p>
        </w:tc>
        <w:tc>
          <w:tcPr>
            <w:tcW w:w="1418" w:type="dxa"/>
            <w:tcBorders>
              <w:top w:val="single" w:color="auto" w:sz="4" w:space="0"/>
              <w:left w:val="single" w:color="auto" w:sz="4" w:space="0"/>
              <w:bottom w:val="single" w:color="auto" w:sz="4" w:space="0"/>
              <w:right w:val="single" w:color="auto" w:sz="4" w:space="0"/>
            </w:tcBorders>
            <w:vAlign w:val="center"/>
          </w:tcPr>
          <w:p w14:paraId="31AB3CCE">
            <w:pPr>
              <w:ind w:firstLine="236" w:firstLineChars="98"/>
              <w:rPr>
                <w:rFonts w:ascii="Times New Roman" w:hAnsi="Times New Roman"/>
                <w:b/>
                <w:color w:val="auto"/>
                <w:sz w:val="24"/>
              </w:rPr>
            </w:pPr>
            <w:r>
              <w:rPr>
                <w:rFonts w:hint="eastAsia" w:ascii="Times New Roman" w:hAnsi="Times New Roman"/>
                <w:b/>
                <w:color w:val="auto"/>
                <w:sz w:val="24"/>
              </w:rPr>
              <w:t>单位</w:t>
            </w:r>
          </w:p>
        </w:tc>
        <w:tc>
          <w:tcPr>
            <w:tcW w:w="1275" w:type="dxa"/>
            <w:tcBorders>
              <w:top w:val="single" w:color="auto" w:sz="4" w:space="0"/>
              <w:left w:val="single" w:color="auto" w:sz="4" w:space="0"/>
              <w:bottom w:val="single" w:color="auto" w:sz="4" w:space="0"/>
              <w:right w:val="single" w:color="auto" w:sz="4" w:space="0"/>
            </w:tcBorders>
            <w:vAlign w:val="center"/>
          </w:tcPr>
          <w:p w14:paraId="1148777E">
            <w:pPr>
              <w:ind w:firstLine="354" w:firstLineChars="147"/>
              <w:rPr>
                <w:rFonts w:ascii="Times New Roman" w:hAnsi="Times New Roman"/>
                <w:b/>
                <w:color w:val="auto"/>
                <w:sz w:val="24"/>
              </w:rPr>
            </w:pPr>
            <w:r>
              <w:rPr>
                <w:rFonts w:ascii="Times New Roman" w:hAnsi="Times New Roman"/>
                <w:b/>
                <w:color w:val="auto"/>
                <w:sz w:val="24"/>
              </w:rPr>
              <w:t>数量</w:t>
            </w:r>
          </w:p>
        </w:tc>
        <w:tc>
          <w:tcPr>
            <w:tcW w:w="2268" w:type="dxa"/>
            <w:tcBorders>
              <w:top w:val="single" w:color="auto" w:sz="4" w:space="0"/>
              <w:left w:val="single" w:color="auto" w:sz="4" w:space="0"/>
              <w:bottom w:val="single" w:color="auto" w:sz="4" w:space="0"/>
              <w:right w:val="single" w:color="auto" w:sz="4" w:space="0"/>
            </w:tcBorders>
            <w:vAlign w:val="center"/>
          </w:tcPr>
          <w:p w14:paraId="241CC948">
            <w:pPr>
              <w:rPr>
                <w:rFonts w:ascii="Times New Roman" w:hAnsi="Times New Roman"/>
                <w:b/>
                <w:color w:val="auto"/>
                <w:sz w:val="24"/>
              </w:rPr>
            </w:pPr>
            <w:r>
              <w:rPr>
                <w:rFonts w:hint="eastAsia" w:ascii="Times New Roman" w:hAnsi="Times New Roman"/>
                <w:b/>
                <w:color w:val="auto"/>
                <w:sz w:val="24"/>
              </w:rPr>
              <w:t>是否接受联合体</w:t>
            </w:r>
          </w:p>
        </w:tc>
      </w:tr>
      <w:tr w14:paraId="168D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541" w:type="dxa"/>
            <w:tcBorders>
              <w:top w:val="single" w:color="auto" w:sz="4" w:space="0"/>
              <w:left w:val="single" w:color="auto" w:sz="4" w:space="0"/>
              <w:bottom w:val="single" w:color="auto" w:sz="4" w:space="0"/>
              <w:right w:val="single" w:color="auto" w:sz="4" w:space="0"/>
            </w:tcBorders>
            <w:vAlign w:val="center"/>
          </w:tcPr>
          <w:p w14:paraId="065ED74C">
            <w:pPr>
              <w:tabs>
                <w:tab w:val="center" w:pos="948"/>
                <w:tab w:val="right" w:pos="1776"/>
              </w:tabs>
              <w:ind w:left="437"/>
              <w:jc w:val="left"/>
              <w:rPr>
                <w:rFonts w:ascii="Times New Roman" w:hAnsi="Times New Roman"/>
                <w:color w:val="auto"/>
                <w:szCs w:val="21"/>
              </w:rPr>
            </w:pPr>
            <w:r>
              <w:rPr>
                <w:rFonts w:hint="eastAsia" w:ascii="Times New Roman" w:hAnsi="Times New Roman"/>
                <w:color w:val="auto"/>
                <w:szCs w:val="21"/>
              </w:rPr>
              <w:t>2026年流动资金贷款服务（1年期）</w:t>
            </w:r>
          </w:p>
        </w:tc>
        <w:tc>
          <w:tcPr>
            <w:tcW w:w="1418" w:type="dxa"/>
            <w:tcBorders>
              <w:top w:val="single" w:color="auto" w:sz="4" w:space="0"/>
              <w:left w:val="single" w:color="auto" w:sz="4" w:space="0"/>
              <w:bottom w:val="single" w:color="auto" w:sz="4" w:space="0"/>
              <w:right w:val="single" w:color="auto" w:sz="4" w:space="0"/>
            </w:tcBorders>
            <w:vAlign w:val="center"/>
          </w:tcPr>
          <w:p w14:paraId="7F7629FD">
            <w:pPr>
              <w:ind w:left="437"/>
              <w:jc w:val="center"/>
              <w:rPr>
                <w:rFonts w:ascii="Times New Roman" w:hAnsi="Times New Roman"/>
                <w:color w:val="auto"/>
                <w:szCs w:val="21"/>
              </w:rPr>
            </w:pPr>
            <w:r>
              <w:rPr>
                <w:rFonts w:hint="eastAsia" w:ascii="Times New Roman" w:hAnsi="Times New Roman"/>
                <w:color w:val="auto"/>
                <w:szCs w:val="21"/>
              </w:rPr>
              <w:t>项</w:t>
            </w:r>
          </w:p>
        </w:tc>
        <w:tc>
          <w:tcPr>
            <w:tcW w:w="1275" w:type="dxa"/>
            <w:tcBorders>
              <w:top w:val="single" w:color="auto" w:sz="4" w:space="0"/>
              <w:left w:val="single" w:color="auto" w:sz="4" w:space="0"/>
              <w:bottom w:val="single" w:color="auto" w:sz="4" w:space="0"/>
              <w:right w:val="single" w:color="auto" w:sz="4" w:space="0"/>
            </w:tcBorders>
            <w:vAlign w:val="center"/>
          </w:tcPr>
          <w:p w14:paraId="7335D5A1">
            <w:pPr>
              <w:ind w:left="437"/>
              <w:jc w:val="center"/>
              <w:rPr>
                <w:rFonts w:ascii="Times New Roman" w:hAnsi="Times New Roman"/>
                <w:color w:val="auto"/>
                <w:szCs w:val="21"/>
              </w:rPr>
            </w:pPr>
            <w:r>
              <w:rPr>
                <w:rFonts w:hint="eastAsia" w:ascii="Times New Roman" w:hAnsi="Times New Roman"/>
                <w:color w:val="auto"/>
                <w:szCs w:val="21"/>
              </w:rPr>
              <w:t>1</w:t>
            </w:r>
          </w:p>
        </w:tc>
        <w:tc>
          <w:tcPr>
            <w:tcW w:w="2268" w:type="dxa"/>
            <w:tcBorders>
              <w:left w:val="single" w:color="auto" w:sz="4" w:space="0"/>
              <w:right w:val="single" w:color="auto" w:sz="4" w:space="0"/>
            </w:tcBorders>
            <w:vAlign w:val="center"/>
          </w:tcPr>
          <w:p w14:paraId="735171F4">
            <w:pPr>
              <w:ind w:left="437"/>
              <w:jc w:val="center"/>
              <w:rPr>
                <w:rFonts w:ascii="Times New Roman" w:hAnsi="Times New Roman"/>
                <w:color w:val="auto"/>
                <w:szCs w:val="21"/>
              </w:rPr>
            </w:pPr>
            <w:r>
              <w:rPr>
                <w:rFonts w:hint="eastAsia" w:ascii="Times New Roman" w:hAnsi="Times New Roman"/>
                <w:color w:val="auto"/>
                <w:szCs w:val="21"/>
              </w:rPr>
              <w:t>否</w:t>
            </w:r>
          </w:p>
        </w:tc>
      </w:tr>
    </w:tbl>
    <w:p w14:paraId="7FD617DA">
      <w:pPr>
        <w:pStyle w:val="57"/>
        <w:numPr>
          <w:ilvl w:val="0"/>
          <w:numId w:val="1"/>
        </w:numPr>
        <w:spacing w:line="440" w:lineRule="exact"/>
        <w:ind w:left="947" w:firstLineChars="0"/>
        <w:rPr>
          <w:rFonts w:ascii="Times New Roman" w:hAnsi="Times New Roman"/>
          <w:color w:val="auto"/>
          <w:sz w:val="24"/>
        </w:rPr>
      </w:pPr>
      <w:r>
        <w:rPr>
          <w:rFonts w:hint="eastAsia" w:ascii="Times New Roman" w:hAnsi="Times New Roman"/>
          <w:b/>
          <w:bCs/>
          <w:color w:val="auto"/>
          <w:sz w:val="24"/>
        </w:rPr>
        <w:t>项目描述：</w:t>
      </w:r>
    </w:p>
    <w:tbl>
      <w:tblPr>
        <w:tblStyle w:val="82"/>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985"/>
        <w:gridCol w:w="1276"/>
        <w:gridCol w:w="3685"/>
      </w:tblGrid>
      <w:tr w14:paraId="45AC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01" w:type="dxa"/>
          </w:tcPr>
          <w:p w14:paraId="41A6AE39">
            <w:pPr>
              <w:rPr>
                <w:rFonts w:ascii="Times New Roman" w:hAnsi="Times New Roman" w:eastAsiaTheme="minorEastAsia" w:cstheme="minorBidi"/>
                <w:b/>
                <w:color w:val="auto"/>
                <w:sz w:val="24"/>
              </w:rPr>
            </w:pPr>
            <w:r>
              <w:rPr>
                <w:rFonts w:hint="eastAsia" w:ascii="Times New Roman" w:hAnsi="Times New Roman" w:eastAsiaTheme="minorEastAsia" w:cstheme="minorBidi"/>
                <w:b/>
                <w:color w:val="auto"/>
                <w:sz w:val="24"/>
              </w:rPr>
              <w:t>贷款总额（人民币）</w:t>
            </w:r>
          </w:p>
        </w:tc>
        <w:tc>
          <w:tcPr>
            <w:tcW w:w="1985" w:type="dxa"/>
          </w:tcPr>
          <w:p w14:paraId="32769C92">
            <w:pPr>
              <w:ind w:firstLine="236" w:firstLineChars="98"/>
              <w:rPr>
                <w:rFonts w:ascii="Times New Roman" w:hAnsi="Times New Roman" w:eastAsiaTheme="minorEastAsia" w:cstheme="minorBidi"/>
                <w:b/>
                <w:color w:val="auto"/>
                <w:sz w:val="24"/>
              </w:rPr>
            </w:pPr>
            <w:r>
              <w:rPr>
                <w:rFonts w:hint="eastAsia" w:ascii="Times New Roman" w:hAnsi="Times New Roman" w:eastAsiaTheme="minorEastAsia" w:cstheme="minorBidi"/>
                <w:b/>
                <w:color w:val="auto"/>
                <w:sz w:val="24"/>
              </w:rPr>
              <w:t>贷款方式</w:t>
            </w:r>
          </w:p>
        </w:tc>
        <w:tc>
          <w:tcPr>
            <w:tcW w:w="1276" w:type="dxa"/>
          </w:tcPr>
          <w:p w14:paraId="0B615B0B">
            <w:pPr>
              <w:rPr>
                <w:rFonts w:ascii="Times New Roman" w:hAnsi="Times New Roman" w:eastAsiaTheme="minorEastAsia" w:cstheme="minorBidi"/>
                <w:b/>
                <w:color w:val="auto"/>
                <w:sz w:val="24"/>
              </w:rPr>
            </w:pPr>
            <w:r>
              <w:rPr>
                <w:rFonts w:hint="eastAsia" w:ascii="Times New Roman" w:hAnsi="Times New Roman" w:eastAsiaTheme="minorEastAsia" w:cstheme="minorBidi"/>
                <w:b/>
                <w:color w:val="auto"/>
                <w:sz w:val="24"/>
              </w:rPr>
              <w:t>贷款期限</w:t>
            </w:r>
          </w:p>
        </w:tc>
        <w:tc>
          <w:tcPr>
            <w:tcW w:w="3685" w:type="dxa"/>
          </w:tcPr>
          <w:p w14:paraId="30EE6BD8">
            <w:pPr>
              <w:ind w:left="437" w:firstLine="120"/>
              <w:jc w:val="center"/>
              <w:rPr>
                <w:rFonts w:ascii="Times New Roman" w:hAnsi="Times New Roman" w:eastAsiaTheme="minorEastAsia" w:cstheme="minorBidi"/>
                <w:b/>
                <w:color w:val="auto"/>
                <w:sz w:val="24"/>
              </w:rPr>
            </w:pPr>
            <w:r>
              <w:rPr>
                <w:rFonts w:hint="eastAsia" w:ascii="Times New Roman" w:hAnsi="Times New Roman" w:eastAsiaTheme="minorEastAsia" w:cstheme="minorBidi"/>
                <w:b/>
                <w:color w:val="auto"/>
                <w:sz w:val="24"/>
              </w:rPr>
              <w:t>备注</w:t>
            </w:r>
          </w:p>
        </w:tc>
      </w:tr>
      <w:tr w14:paraId="4249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75CD85F4">
            <w:pPr>
              <w:spacing w:line="600" w:lineRule="exact"/>
              <w:rPr>
                <w:rFonts w:ascii="Times New Roman" w:hAnsi="Times New Roman" w:eastAsiaTheme="minorEastAsia" w:cstheme="minorBidi"/>
                <w:color w:val="auto"/>
                <w:szCs w:val="21"/>
              </w:rPr>
            </w:pPr>
            <w:r>
              <w:rPr>
                <w:rFonts w:hint="eastAsia" w:ascii="Times New Roman" w:hAnsi="Times New Roman" w:eastAsiaTheme="minorEastAsia" w:cstheme="minorBidi"/>
                <w:color w:val="auto"/>
                <w:szCs w:val="21"/>
              </w:rPr>
              <w:t>5000万元（其中3000万为固定执行，2000万为浮动执行）</w:t>
            </w:r>
          </w:p>
        </w:tc>
        <w:tc>
          <w:tcPr>
            <w:tcW w:w="1985" w:type="dxa"/>
          </w:tcPr>
          <w:p w14:paraId="6898E716">
            <w:pPr>
              <w:spacing w:line="600" w:lineRule="exact"/>
              <w:rPr>
                <w:rFonts w:ascii="Times New Roman" w:hAnsi="Times New Roman" w:eastAsiaTheme="minorEastAsia" w:cstheme="minorBidi"/>
                <w:color w:val="auto"/>
                <w:szCs w:val="21"/>
              </w:rPr>
            </w:pPr>
            <w:r>
              <w:rPr>
                <w:rFonts w:hint="eastAsia" w:ascii="Times New Roman" w:hAnsi="Times New Roman" w:eastAsiaTheme="minorEastAsia" w:cstheme="minorBidi"/>
                <w:color w:val="auto"/>
                <w:szCs w:val="21"/>
              </w:rPr>
              <w:t>流动资金贷款(信用贷，无抵押、质押等任何担保措施)</w:t>
            </w:r>
          </w:p>
        </w:tc>
        <w:tc>
          <w:tcPr>
            <w:tcW w:w="1276" w:type="dxa"/>
          </w:tcPr>
          <w:p w14:paraId="67EF95C1">
            <w:pPr>
              <w:spacing w:line="600" w:lineRule="exact"/>
              <w:rPr>
                <w:rFonts w:ascii="Times New Roman" w:hAnsi="Times New Roman" w:eastAsiaTheme="minorEastAsia" w:cstheme="minorBidi"/>
                <w:color w:val="auto"/>
                <w:szCs w:val="21"/>
              </w:rPr>
            </w:pPr>
          </w:p>
          <w:p w14:paraId="34062BB0">
            <w:pPr>
              <w:spacing w:line="600" w:lineRule="exact"/>
              <w:ind w:firstLine="315" w:firstLineChars="150"/>
              <w:rPr>
                <w:rFonts w:ascii="Times New Roman" w:hAnsi="Times New Roman" w:eastAsiaTheme="minorEastAsia" w:cstheme="minorBidi"/>
                <w:color w:val="auto"/>
                <w:szCs w:val="21"/>
              </w:rPr>
            </w:pPr>
            <w:r>
              <w:rPr>
                <w:rFonts w:hint="eastAsia" w:ascii="Times New Roman" w:hAnsi="Times New Roman" w:eastAsiaTheme="minorEastAsia" w:cstheme="minorBidi"/>
                <w:color w:val="auto"/>
                <w:szCs w:val="21"/>
              </w:rPr>
              <w:t>1年</w:t>
            </w:r>
          </w:p>
        </w:tc>
        <w:tc>
          <w:tcPr>
            <w:tcW w:w="3685" w:type="dxa"/>
          </w:tcPr>
          <w:p w14:paraId="6BC6BCE7">
            <w:pPr>
              <w:spacing w:line="600" w:lineRule="exact"/>
              <w:rPr>
                <w:rFonts w:ascii="Times New Roman" w:hAnsi="Times New Roman" w:eastAsiaTheme="minorEastAsia" w:cstheme="minorBidi"/>
                <w:color w:val="auto"/>
                <w:szCs w:val="21"/>
              </w:rPr>
            </w:pPr>
            <w:r>
              <w:rPr>
                <w:rFonts w:hint="eastAsia" w:ascii="Times New Roman" w:hAnsi="Times New Roman" w:eastAsiaTheme="minorEastAsia" w:cstheme="minorBidi"/>
                <w:color w:val="auto"/>
                <w:szCs w:val="21"/>
              </w:rPr>
              <w:t>2026年3月需求300万元、2026年6月需求1200万元、2026年8月需求700万元、2026年12月需求800万元，剩余2000万元为根据医院实际需求执行。</w:t>
            </w:r>
          </w:p>
        </w:tc>
      </w:tr>
    </w:tbl>
    <w:p w14:paraId="03EFBC22">
      <w:pPr>
        <w:spacing w:line="400" w:lineRule="exact"/>
        <w:ind w:firstLine="120"/>
        <w:rPr>
          <w:rFonts w:ascii="Times New Roman" w:hAnsi="Times New Roman"/>
          <w:b/>
          <w:bCs/>
          <w:color w:val="auto"/>
          <w:sz w:val="24"/>
        </w:rPr>
      </w:pPr>
      <w:r>
        <w:rPr>
          <w:rFonts w:hint="eastAsia" w:ascii="Times New Roman" w:hAnsi="Times New Roman"/>
          <w:b/>
          <w:bCs/>
          <w:color w:val="auto"/>
          <w:sz w:val="24"/>
        </w:rPr>
        <w:t>四、</w:t>
      </w:r>
      <w:r>
        <w:rPr>
          <w:rFonts w:ascii="Times New Roman" w:hAnsi="Times New Roman"/>
          <w:b/>
          <w:bCs/>
          <w:color w:val="auto"/>
          <w:sz w:val="24"/>
        </w:rPr>
        <w:t>合格比选申请人资格要求</w:t>
      </w:r>
    </w:p>
    <w:p w14:paraId="08A6304B">
      <w:pPr>
        <w:spacing w:line="400" w:lineRule="exact"/>
        <w:ind w:left="437" w:firstLine="120"/>
        <w:rPr>
          <w:rFonts w:ascii="Times New Roman" w:hAnsi="Times New Roman"/>
          <w:color w:val="auto"/>
          <w:kern w:val="0"/>
          <w:sz w:val="24"/>
          <w:lang w:val="zh-CN"/>
        </w:rPr>
      </w:pPr>
      <w:r>
        <w:rPr>
          <w:rFonts w:ascii="Times New Roman" w:hAnsi="Times New Roman"/>
          <w:color w:val="auto"/>
          <w:kern w:val="0"/>
          <w:sz w:val="24"/>
          <w:lang w:val="zh-CN"/>
        </w:rPr>
        <w:t>1</w:t>
      </w:r>
      <w:r>
        <w:rPr>
          <w:rFonts w:hint="eastAsia" w:ascii="Times New Roman" w:hAnsi="Times New Roman"/>
          <w:color w:val="auto"/>
          <w:kern w:val="0"/>
          <w:sz w:val="24"/>
        </w:rPr>
        <w:t>.</w:t>
      </w:r>
      <w:r>
        <w:rPr>
          <w:rFonts w:ascii="Times New Roman" w:hAnsi="Times New Roman"/>
          <w:color w:val="auto"/>
          <w:kern w:val="0"/>
          <w:sz w:val="24"/>
          <w:lang w:val="zh-CN"/>
        </w:rPr>
        <w:t>具有独立承担民事责任的能力；</w:t>
      </w:r>
    </w:p>
    <w:p w14:paraId="734CDF93">
      <w:pPr>
        <w:spacing w:line="400" w:lineRule="exact"/>
        <w:ind w:left="437" w:firstLine="120"/>
        <w:rPr>
          <w:rFonts w:ascii="Times New Roman" w:hAnsi="Times New Roman"/>
          <w:color w:val="auto"/>
          <w:kern w:val="0"/>
          <w:sz w:val="24"/>
          <w:lang w:val="zh-CN"/>
        </w:rPr>
      </w:pPr>
      <w:r>
        <w:rPr>
          <w:rFonts w:ascii="Times New Roman" w:hAnsi="Times New Roman"/>
          <w:color w:val="auto"/>
          <w:kern w:val="0"/>
          <w:sz w:val="24"/>
          <w:lang w:val="zh-CN"/>
        </w:rPr>
        <w:t>2</w:t>
      </w:r>
      <w:r>
        <w:rPr>
          <w:rFonts w:hint="eastAsia" w:ascii="Times New Roman" w:hAnsi="Times New Roman"/>
          <w:color w:val="auto"/>
          <w:kern w:val="0"/>
          <w:sz w:val="24"/>
        </w:rPr>
        <w:t>.</w:t>
      </w:r>
      <w:r>
        <w:rPr>
          <w:rFonts w:ascii="Times New Roman" w:hAnsi="Times New Roman"/>
          <w:color w:val="auto"/>
          <w:kern w:val="0"/>
          <w:sz w:val="24"/>
          <w:lang w:val="zh-CN"/>
        </w:rPr>
        <w:t>具有良好的商业信誉和健全的财务会计制度</w:t>
      </w:r>
      <w:r>
        <w:rPr>
          <w:rFonts w:hint="eastAsia" w:ascii="Times New Roman" w:hAnsi="Times New Roman"/>
          <w:color w:val="auto"/>
          <w:kern w:val="0"/>
          <w:sz w:val="24"/>
          <w:lang w:val="zh-CN"/>
        </w:rPr>
        <w:t>；</w:t>
      </w:r>
    </w:p>
    <w:p w14:paraId="151BEB88">
      <w:pPr>
        <w:spacing w:line="400" w:lineRule="exact"/>
        <w:ind w:left="437" w:firstLine="120"/>
        <w:rPr>
          <w:rFonts w:ascii="Times New Roman" w:hAnsi="Times New Roman"/>
          <w:color w:val="auto"/>
          <w:kern w:val="0"/>
          <w:sz w:val="24"/>
          <w:lang w:val="zh-CN"/>
        </w:rPr>
      </w:pPr>
      <w:r>
        <w:rPr>
          <w:rFonts w:ascii="Times New Roman" w:hAnsi="Times New Roman"/>
          <w:color w:val="auto"/>
          <w:kern w:val="0"/>
          <w:sz w:val="24"/>
          <w:lang w:val="zh-CN"/>
        </w:rPr>
        <w:t>3</w:t>
      </w:r>
      <w:r>
        <w:rPr>
          <w:rFonts w:hint="eastAsia" w:ascii="Times New Roman" w:hAnsi="Times New Roman"/>
          <w:color w:val="auto"/>
          <w:kern w:val="0"/>
          <w:sz w:val="24"/>
        </w:rPr>
        <w:t>.</w:t>
      </w:r>
      <w:r>
        <w:rPr>
          <w:rFonts w:ascii="Times New Roman" w:hAnsi="Times New Roman"/>
          <w:color w:val="auto"/>
          <w:kern w:val="0"/>
          <w:sz w:val="24"/>
          <w:lang w:val="zh-CN"/>
        </w:rPr>
        <w:t>具备履行合同所必需的设备和专业技术能力；</w:t>
      </w:r>
    </w:p>
    <w:p w14:paraId="461BCD18">
      <w:pPr>
        <w:spacing w:line="400" w:lineRule="exact"/>
        <w:ind w:left="437" w:firstLine="120"/>
        <w:rPr>
          <w:rFonts w:ascii="Times New Roman" w:hAnsi="Times New Roman"/>
          <w:color w:val="auto"/>
          <w:kern w:val="0"/>
          <w:sz w:val="24"/>
          <w:lang w:val="zh-CN"/>
        </w:rPr>
      </w:pPr>
      <w:r>
        <w:rPr>
          <w:rFonts w:ascii="Times New Roman" w:hAnsi="Times New Roman"/>
          <w:color w:val="auto"/>
          <w:kern w:val="0"/>
          <w:sz w:val="24"/>
          <w:lang w:val="zh-CN"/>
        </w:rPr>
        <w:t>4</w:t>
      </w:r>
      <w:r>
        <w:rPr>
          <w:rFonts w:hint="eastAsia" w:ascii="Times New Roman" w:hAnsi="Times New Roman"/>
          <w:color w:val="auto"/>
          <w:kern w:val="0"/>
          <w:sz w:val="24"/>
        </w:rPr>
        <w:t>.</w:t>
      </w:r>
      <w:r>
        <w:rPr>
          <w:rFonts w:ascii="Times New Roman" w:hAnsi="Times New Roman"/>
          <w:color w:val="auto"/>
          <w:kern w:val="0"/>
          <w:sz w:val="24"/>
          <w:lang w:val="zh-CN"/>
        </w:rPr>
        <w:t>具有依法缴纳税收和社会保障资金的良好记录；</w:t>
      </w:r>
    </w:p>
    <w:p w14:paraId="34E4A676">
      <w:pPr>
        <w:spacing w:line="400" w:lineRule="exact"/>
        <w:ind w:left="437" w:firstLine="120"/>
        <w:rPr>
          <w:rFonts w:ascii="Times New Roman" w:hAnsi="Times New Roman"/>
          <w:color w:val="auto"/>
          <w:kern w:val="0"/>
          <w:sz w:val="24"/>
          <w:lang w:val="zh-CN"/>
        </w:rPr>
      </w:pPr>
      <w:r>
        <w:rPr>
          <w:rFonts w:ascii="Times New Roman" w:hAnsi="Times New Roman"/>
          <w:color w:val="auto"/>
          <w:kern w:val="0"/>
          <w:sz w:val="24"/>
          <w:lang w:val="zh-CN"/>
        </w:rPr>
        <w:t>5</w:t>
      </w:r>
      <w:r>
        <w:rPr>
          <w:rFonts w:hint="eastAsia" w:ascii="Times New Roman" w:hAnsi="Times New Roman"/>
          <w:color w:val="auto"/>
          <w:kern w:val="0"/>
          <w:sz w:val="24"/>
        </w:rPr>
        <w:t>.</w:t>
      </w:r>
      <w:r>
        <w:rPr>
          <w:rFonts w:ascii="Times New Roman" w:hAnsi="Times New Roman"/>
          <w:color w:val="auto"/>
          <w:kern w:val="0"/>
          <w:sz w:val="24"/>
          <w:lang w:val="zh-CN"/>
        </w:rPr>
        <w:t>参加采购活动前三年内，在经营活动中没有重大违法记录；</w:t>
      </w:r>
    </w:p>
    <w:p w14:paraId="76C1F3D2">
      <w:pPr>
        <w:spacing w:line="400" w:lineRule="exact"/>
        <w:ind w:left="437" w:firstLine="120"/>
        <w:rPr>
          <w:rFonts w:ascii="Times New Roman" w:hAnsi="Times New Roman"/>
          <w:color w:val="auto"/>
          <w:kern w:val="0"/>
          <w:sz w:val="24"/>
          <w:lang w:val="zh-CN"/>
        </w:rPr>
      </w:pPr>
      <w:r>
        <w:rPr>
          <w:rFonts w:ascii="Times New Roman" w:hAnsi="Times New Roman"/>
          <w:color w:val="auto"/>
          <w:kern w:val="0"/>
          <w:sz w:val="24"/>
          <w:lang w:val="zh-CN"/>
        </w:rPr>
        <w:t>6</w:t>
      </w:r>
      <w:r>
        <w:rPr>
          <w:rFonts w:hint="eastAsia" w:ascii="Times New Roman" w:hAnsi="Times New Roman"/>
          <w:color w:val="auto"/>
          <w:kern w:val="0"/>
          <w:sz w:val="24"/>
        </w:rPr>
        <w:t>.</w:t>
      </w:r>
      <w:r>
        <w:rPr>
          <w:rFonts w:ascii="Times New Roman" w:hAnsi="Times New Roman"/>
          <w:color w:val="auto"/>
          <w:kern w:val="0"/>
          <w:sz w:val="24"/>
          <w:lang w:val="zh-CN"/>
        </w:rPr>
        <w:t>与其他比选申请人</w:t>
      </w:r>
      <w:r>
        <w:rPr>
          <w:rFonts w:hint="eastAsia" w:ascii="Times New Roman" w:hAnsi="Times New Roman"/>
          <w:color w:val="auto"/>
          <w:kern w:val="0"/>
          <w:sz w:val="24"/>
          <w:lang w:val="zh-CN"/>
        </w:rPr>
        <w:t>银行</w:t>
      </w:r>
      <w:r>
        <w:rPr>
          <w:rFonts w:ascii="Times New Roman" w:hAnsi="Times New Roman"/>
          <w:color w:val="auto"/>
          <w:kern w:val="0"/>
          <w:sz w:val="24"/>
          <w:lang w:val="zh-CN"/>
        </w:rPr>
        <w:t>之间，单位负责人不为同一人而且不存在直接控股、管理关系；</w:t>
      </w:r>
    </w:p>
    <w:p w14:paraId="08F2D23F">
      <w:pPr>
        <w:spacing w:line="40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rPr>
        <w:t>7.</w:t>
      </w:r>
      <w:r>
        <w:rPr>
          <w:rFonts w:hint="eastAsia" w:ascii="Times New Roman" w:hAnsi="Times New Roman"/>
          <w:color w:val="auto"/>
          <w:kern w:val="0"/>
          <w:sz w:val="24"/>
          <w:lang w:val="zh-CN"/>
        </w:rPr>
        <w:t>参与银行是按照《中华人民共和国商业银行法》设立的金融机构、经国务院批准设立的政策性银行，具有中华人民共和国金融许可证；</w:t>
      </w:r>
    </w:p>
    <w:p w14:paraId="21B5D35A">
      <w:pPr>
        <w:spacing w:line="400" w:lineRule="exact"/>
        <w:ind w:left="437" w:firstLine="120"/>
        <w:rPr>
          <w:rFonts w:ascii="Times New Roman" w:hAnsi="Times New Roman"/>
          <w:color w:val="auto"/>
          <w:kern w:val="0"/>
          <w:sz w:val="24"/>
        </w:rPr>
      </w:pPr>
      <w:r>
        <w:rPr>
          <w:rFonts w:hint="eastAsia" w:ascii="Times New Roman" w:hAnsi="Times New Roman"/>
          <w:color w:val="auto"/>
          <w:kern w:val="0"/>
          <w:sz w:val="24"/>
        </w:rPr>
        <w:t>8.</w:t>
      </w:r>
      <w:r>
        <w:rPr>
          <w:rFonts w:hint="eastAsia" w:ascii="Times New Roman" w:hAnsi="Times New Roman"/>
          <w:color w:val="auto"/>
          <w:kern w:val="0"/>
          <w:sz w:val="24"/>
          <w:lang w:val="zh-CN"/>
        </w:rPr>
        <w:t>参与银行在汉源县县城内具有营业网点。</w:t>
      </w:r>
    </w:p>
    <w:p w14:paraId="49645FAC">
      <w:pPr>
        <w:autoSpaceDE w:val="0"/>
        <w:autoSpaceDN w:val="0"/>
        <w:adjustRightInd w:val="0"/>
        <w:spacing w:line="400" w:lineRule="exact"/>
        <w:ind w:left="361" w:hanging="361" w:hangingChars="150"/>
        <w:contextualSpacing/>
        <w:rPr>
          <w:rFonts w:ascii="Times New Roman" w:hAnsi="Times New Roman"/>
          <w:b/>
          <w:color w:val="auto"/>
          <w:kern w:val="0"/>
          <w:sz w:val="24"/>
          <w:lang w:val="zh-CN"/>
        </w:rPr>
      </w:pPr>
      <w:r>
        <w:rPr>
          <w:rFonts w:hint="eastAsia" w:ascii="Times New Roman" w:hAnsi="Times New Roman"/>
          <w:b/>
          <w:color w:val="auto"/>
          <w:kern w:val="0"/>
          <w:sz w:val="24"/>
          <w:lang w:val="zh-CN"/>
        </w:rPr>
        <w:t>五、</w:t>
      </w:r>
      <w:r>
        <w:rPr>
          <w:rFonts w:ascii="Times New Roman" w:hAnsi="Times New Roman"/>
          <w:b/>
          <w:color w:val="auto"/>
          <w:kern w:val="0"/>
          <w:sz w:val="24"/>
          <w:lang w:val="zh-CN"/>
        </w:rPr>
        <w:t>比选申请人资格证明文件</w:t>
      </w:r>
    </w:p>
    <w:p w14:paraId="371FFD40">
      <w:pPr>
        <w:spacing w:line="400" w:lineRule="exact"/>
        <w:ind w:left="437" w:firstLine="120"/>
        <w:rPr>
          <w:rFonts w:ascii="Times New Roman" w:hAnsi="Times New Roman"/>
          <w:color w:val="auto"/>
          <w:kern w:val="0"/>
          <w:sz w:val="24"/>
          <w:lang w:val="zh-CN"/>
        </w:rPr>
      </w:pPr>
      <w:r>
        <w:rPr>
          <w:rFonts w:ascii="Times New Roman" w:hAnsi="Times New Roman"/>
          <w:color w:val="auto"/>
          <w:kern w:val="0"/>
          <w:sz w:val="24"/>
          <w:lang w:val="zh-CN"/>
        </w:rPr>
        <w:t>1</w:t>
      </w:r>
      <w:r>
        <w:rPr>
          <w:rFonts w:hint="eastAsia" w:ascii="Times New Roman" w:hAnsi="Times New Roman"/>
          <w:color w:val="auto"/>
          <w:kern w:val="0"/>
          <w:sz w:val="24"/>
        </w:rPr>
        <w:t>.</w:t>
      </w:r>
      <w:r>
        <w:rPr>
          <w:rFonts w:hint="eastAsia" w:ascii="Times New Roman" w:hAnsi="Times New Roman"/>
          <w:color w:val="auto"/>
          <w:kern w:val="0"/>
          <w:sz w:val="24"/>
          <w:lang w:val="zh-CN"/>
        </w:rPr>
        <w:t>提供</w:t>
      </w:r>
      <w:r>
        <w:rPr>
          <w:rFonts w:ascii="Times New Roman" w:hAnsi="Times New Roman"/>
          <w:color w:val="auto"/>
          <w:kern w:val="0"/>
          <w:sz w:val="24"/>
          <w:lang w:val="zh-CN"/>
        </w:rPr>
        <w:t>具有独立承担民事责任的能力</w:t>
      </w:r>
      <w:r>
        <w:rPr>
          <w:rFonts w:hint="eastAsia" w:ascii="Times New Roman" w:hAnsi="Times New Roman"/>
          <w:color w:val="auto"/>
          <w:kern w:val="0"/>
          <w:sz w:val="24"/>
          <w:lang w:val="zh-CN"/>
        </w:rPr>
        <w:t>的承诺函</w:t>
      </w:r>
      <w:r>
        <w:rPr>
          <w:rFonts w:ascii="Times New Roman" w:hAnsi="Times New Roman"/>
          <w:color w:val="auto"/>
          <w:kern w:val="0"/>
          <w:sz w:val="24"/>
          <w:lang w:val="zh-CN"/>
        </w:rPr>
        <w:t>；</w:t>
      </w:r>
    </w:p>
    <w:p w14:paraId="4A3F78CB">
      <w:pPr>
        <w:spacing w:line="40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lang w:val="zh-CN"/>
        </w:rPr>
        <w:t>2.提供营业执照；</w:t>
      </w:r>
      <w:r>
        <w:rPr>
          <w:rFonts w:ascii="Times New Roman" w:hAnsi="Times New Roman"/>
          <w:color w:val="auto"/>
          <w:kern w:val="0"/>
          <w:sz w:val="24"/>
          <w:lang w:val="zh-CN"/>
        </w:rPr>
        <w:t xml:space="preserve"> </w:t>
      </w:r>
    </w:p>
    <w:p w14:paraId="13C30235">
      <w:pPr>
        <w:spacing w:line="40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lang w:val="zh-CN"/>
        </w:rPr>
        <w:t>3.</w:t>
      </w:r>
      <w:r>
        <w:rPr>
          <w:rFonts w:ascii="Times New Roman" w:hAnsi="Times New Roman"/>
          <w:color w:val="auto"/>
          <w:kern w:val="0"/>
          <w:sz w:val="24"/>
          <w:lang w:val="zh-CN"/>
        </w:rPr>
        <w:t>提供具有良好的商业信誉承诺书</w:t>
      </w:r>
      <w:r>
        <w:rPr>
          <w:rFonts w:hint="eastAsia" w:ascii="Times New Roman" w:hAnsi="Times New Roman"/>
          <w:color w:val="auto"/>
          <w:kern w:val="0"/>
          <w:sz w:val="24"/>
          <w:lang w:val="zh-CN"/>
        </w:rPr>
        <w:t>及具有健全的财务会计制度承诺函；</w:t>
      </w:r>
    </w:p>
    <w:p w14:paraId="30E2F870">
      <w:pPr>
        <w:spacing w:line="40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lang w:val="zh-CN"/>
        </w:rPr>
        <w:t>4</w:t>
      </w:r>
      <w:r>
        <w:rPr>
          <w:rFonts w:hint="eastAsia" w:ascii="Times New Roman" w:hAnsi="Times New Roman"/>
          <w:color w:val="auto"/>
          <w:kern w:val="0"/>
          <w:sz w:val="24"/>
        </w:rPr>
        <w:t>.</w:t>
      </w:r>
      <w:r>
        <w:rPr>
          <w:rFonts w:ascii="Times New Roman" w:hAnsi="Times New Roman"/>
          <w:color w:val="auto"/>
          <w:kern w:val="0"/>
          <w:sz w:val="24"/>
          <w:lang w:val="zh-CN"/>
        </w:rPr>
        <w:t>提供具有履行合同所必须的设备和专业技术能力的承诺书</w:t>
      </w:r>
      <w:r>
        <w:rPr>
          <w:rFonts w:hint="eastAsia" w:ascii="Times New Roman" w:hAnsi="Times New Roman"/>
          <w:color w:val="auto"/>
          <w:kern w:val="0"/>
          <w:sz w:val="24"/>
          <w:lang w:val="zh-CN"/>
        </w:rPr>
        <w:t>；</w:t>
      </w:r>
    </w:p>
    <w:p w14:paraId="3DF4295F">
      <w:pPr>
        <w:spacing w:line="40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lang w:val="zh-CN"/>
        </w:rPr>
        <w:t>5</w:t>
      </w:r>
      <w:r>
        <w:rPr>
          <w:rFonts w:hint="eastAsia" w:ascii="Times New Roman" w:hAnsi="Times New Roman"/>
          <w:color w:val="auto"/>
          <w:kern w:val="0"/>
          <w:sz w:val="24"/>
        </w:rPr>
        <w:t>.</w:t>
      </w:r>
      <w:r>
        <w:rPr>
          <w:rFonts w:ascii="Times New Roman" w:hAnsi="Times New Roman"/>
          <w:color w:val="auto"/>
          <w:kern w:val="0"/>
          <w:sz w:val="24"/>
          <w:lang w:val="zh-CN"/>
        </w:rPr>
        <w:t>提供开标日前任意一个月的缴纳税收和社保的银行缴款凭证或税务、社保部门出具的证明材料复印件</w:t>
      </w:r>
      <w:r>
        <w:rPr>
          <w:rFonts w:hint="eastAsia" w:ascii="Times New Roman" w:hAnsi="Times New Roman"/>
          <w:color w:val="auto"/>
          <w:kern w:val="0"/>
          <w:sz w:val="24"/>
          <w:lang w:val="zh-CN"/>
        </w:rPr>
        <w:t>（</w:t>
      </w: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14:paraId="453759C9">
      <w:pPr>
        <w:spacing w:line="40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lang w:val="zh-CN"/>
        </w:rPr>
        <w:t>6.</w:t>
      </w:r>
      <w:r>
        <w:rPr>
          <w:rFonts w:ascii="Times New Roman" w:hAnsi="Times New Roman"/>
          <w:color w:val="auto"/>
          <w:kern w:val="0"/>
          <w:sz w:val="24"/>
          <w:lang w:val="zh-CN"/>
        </w:rPr>
        <w:t>提供参加本次比选采购活动前三年内，在经营活动中没有重大违法记录的承诺书（成立不足三年的从成立之日起算）</w:t>
      </w:r>
      <w:r>
        <w:rPr>
          <w:rFonts w:hint="eastAsia" w:ascii="Times New Roman" w:hAnsi="Times New Roman"/>
          <w:color w:val="auto"/>
          <w:kern w:val="0"/>
          <w:sz w:val="24"/>
          <w:lang w:val="zh-CN"/>
        </w:rPr>
        <w:t>；</w:t>
      </w:r>
    </w:p>
    <w:p w14:paraId="70FE1CE4">
      <w:pPr>
        <w:spacing w:line="40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lang w:val="zh-CN"/>
        </w:rPr>
        <w:t>7.</w:t>
      </w:r>
      <w:r>
        <w:rPr>
          <w:rFonts w:ascii="Times New Roman" w:hAnsi="Times New Roman"/>
          <w:color w:val="auto"/>
          <w:kern w:val="0"/>
          <w:sz w:val="24"/>
          <w:lang w:val="zh-CN"/>
        </w:rPr>
        <w:t>承诺与其他</w:t>
      </w:r>
      <w:r>
        <w:rPr>
          <w:rFonts w:hint="eastAsia" w:ascii="Times New Roman" w:hAnsi="Times New Roman"/>
          <w:color w:val="auto"/>
          <w:kern w:val="0"/>
          <w:sz w:val="24"/>
          <w:lang w:val="zh-CN"/>
        </w:rPr>
        <w:t>银行</w:t>
      </w:r>
      <w:r>
        <w:rPr>
          <w:rFonts w:ascii="Times New Roman" w:hAnsi="Times New Roman"/>
          <w:color w:val="auto"/>
          <w:kern w:val="0"/>
          <w:sz w:val="24"/>
          <w:lang w:val="zh-CN"/>
        </w:rPr>
        <w:t>之间，单位负责人不为同一人而且不存在直接控股、管理关系的承诺书</w:t>
      </w:r>
      <w:r>
        <w:rPr>
          <w:rFonts w:hint="eastAsia" w:ascii="Times New Roman" w:hAnsi="Times New Roman"/>
          <w:color w:val="auto"/>
          <w:kern w:val="0"/>
          <w:sz w:val="24"/>
          <w:lang w:val="zh-CN"/>
        </w:rPr>
        <w:t>；</w:t>
      </w:r>
    </w:p>
    <w:p w14:paraId="7A918410">
      <w:pPr>
        <w:spacing w:line="40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lang w:val="zh-CN"/>
        </w:rPr>
        <w:t>8</w:t>
      </w:r>
      <w:r>
        <w:rPr>
          <w:rFonts w:hint="eastAsia" w:ascii="Times New Roman" w:hAnsi="Times New Roman"/>
          <w:color w:val="auto"/>
          <w:kern w:val="0"/>
          <w:sz w:val="24"/>
        </w:rPr>
        <w:t>.</w:t>
      </w:r>
      <w:r>
        <w:rPr>
          <w:rFonts w:ascii="Times New Roman" w:hAnsi="Times New Roman"/>
          <w:color w:val="auto"/>
          <w:kern w:val="0"/>
          <w:sz w:val="24"/>
          <w:lang w:val="zh-CN"/>
        </w:rPr>
        <w:t>法定代表人/单位负责人授权委托书（法定代表人/单位负责人或自然人直接参与投标的除外）</w:t>
      </w:r>
      <w:r>
        <w:rPr>
          <w:rFonts w:hint="eastAsia" w:ascii="Times New Roman" w:hAnsi="Times New Roman"/>
          <w:color w:val="auto"/>
          <w:kern w:val="0"/>
          <w:sz w:val="24"/>
          <w:lang w:val="zh-CN"/>
        </w:rPr>
        <w:t>；</w:t>
      </w:r>
    </w:p>
    <w:p w14:paraId="2C436DAC">
      <w:pPr>
        <w:spacing w:line="40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rPr>
        <w:t>9.</w:t>
      </w:r>
      <w:r>
        <w:rPr>
          <w:rFonts w:hint="eastAsia" w:ascii="Times New Roman" w:hAnsi="Times New Roman"/>
          <w:color w:val="auto"/>
          <w:kern w:val="0"/>
          <w:sz w:val="24"/>
          <w:lang w:val="zh-CN"/>
        </w:rPr>
        <w:t>提供中华人民共和国金融许可证。</w:t>
      </w:r>
    </w:p>
    <w:p w14:paraId="076ADB41">
      <w:pPr>
        <w:autoSpaceDE w:val="0"/>
        <w:autoSpaceDN w:val="0"/>
        <w:adjustRightInd w:val="0"/>
        <w:spacing w:line="360" w:lineRule="auto"/>
        <w:ind w:left="437" w:firstLine="120"/>
        <w:contextualSpacing/>
        <w:rPr>
          <w:rFonts w:ascii="Times New Roman" w:hAnsi="Times New Roman"/>
          <w:b/>
          <w:bCs/>
          <w:color w:val="auto"/>
          <w:sz w:val="24"/>
        </w:rPr>
      </w:pPr>
      <w:r>
        <w:rPr>
          <w:rFonts w:hint="eastAsia" w:ascii="Times New Roman" w:hAnsi="Times New Roman"/>
          <w:b/>
          <w:color w:val="auto"/>
          <w:kern w:val="0"/>
          <w:sz w:val="24"/>
        </w:rPr>
        <w:t>六</w:t>
      </w:r>
      <w:r>
        <w:rPr>
          <w:rFonts w:hint="eastAsia" w:ascii="Times New Roman" w:hAnsi="Times New Roman"/>
          <w:b/>
          <w:color w:val="auto"/>
          <w:kern w:val="0"/>
          <w:sz w:val="24"/>
          <w:lang w:val="zh-CN"/>
        </w:rPr>
        <w:t>、</w:t>
      </w:r>
      <w:r>
        <w:rPr>
          <w:rFonts w:hint="eastAsia" w:ascii="Times New Roman" w:hAnsi="Times New Roman"/>
          <w:b/>
          <w:bCs/>
          <w:color w:val="auto"/>
          <w:sz w:val="24"/>
        </w:rPr>
        <w:t>报名方式及截止时间</w:t>
      </w:r>
      <w:r>
        <w:rPr>
          <w:rFonts w:ascii="Times New Roman" w:hAnsi="Times New Roman"/>
          <w:b/>
          <w:bCs/>
          <w:color w:val="auto"/>
          <w:sz w:val="24"/>
        </w:rPr>
        <w:t>：</w:t>
      </w:r>
    </w:p>
    <w:p w14:paraId="04B2B182">
      <w:pPr>
        <w:autoSpaceDE w:val="0"/>
        <w:autoSpaceDN w:val="0"/>
        <w:adjustRightInd w:val="0"/>
        <w:spacing w:line="360" w:lineRule="auto"/>
        <w:ind w:left="353" w:leftChars="168" w:firstLine="240" w:firstLineChars="100"/>
        <w:contextualSpacing/>
        <w:rPr>
          <w:rFonts w:ascii="Times New Roman" w:hAnsi="Times New Roman"/>
          <w:color w:val="auto"/>
          <w:sz w:val="24"/>
        </w:rPr>
      </w:pPr>
      <w:r>
        <w:rPr>
          <w:rFonts w:hint="eastAsia" w:ascii="Times New Roman" w:hAnsi="Times New Roman"/>
          <w:color w:val="auto"/>
          <w:sz w:val="24"/>
        </w:rPr>
        <w:t>邮箱编辑“银行名称+法定代表人姓名+参与比选代表人姓名+参与比选联系人联系方式+2026年流动资金贷款服务（1年期）项目”，并上传营业执照扫描件加盖公章，发送至“541738065@qq.com”，报名时间：2025年12月1</w:t>
      </w:r>
      <w:r>
        <w:rPr>
          <w:rFonts w:hint="eastAsia" w:ascii="Times New Roman" w:hAnsi="Times New Roman"/>
          <w:color w:val="auto"/>
          <w:sz w:val="24"/>
          <w:lang w:val="en-US" w:eastAsia="zh-CN"/>
        </w:rPr>
        <w:t>8</w:t>
      </w:r>
      <w:bookmarkStart w:id="43" w:name="_GoBack"/>
      <w:bookmarkEnd w:id="43"/>
      <w:r>
        <w:rPr>
          <w:rFonts w:hint="eastAsia" w:ascii="Times New Roman" w:hAnsi="Times New Roman"/>
          <w:color w:val="auto"/>
          <w:sz w:val="24"/>
        </w:rPr>
        <w:t>日-2025年12月23日 上午8:30-12:00；下午13:30-17:00，</w:t>
      </w:r>
      <w:r>
        <w:rPr>
          <w:rFonts w:ascii="Times New Roman" w:hAnsi="Times New Roman"/>
          <w:color w:val="auto"/>
          <w:sz w:val="24"/>
        </w:rPr>
        <w:t>（北京时间，法定节假日除外）</w:t>
      </w:r>
      <w:r>
        <w:rPr>
          <w:rFonts w:hint="eastAsia" w:ascii="Times New Roman" w:hAnsi="Times New Roman"/>
          <w:color w:val="auto"/>
          <w:sz w:val="24"/>
        </w:rPr>
        <w:t>。</w:t>
      </w:r>
    </w:p>
    <w:p w14:paraId="38DA421D">
      <w:pPr>
        <w:spacing w:line="440" w:lineRule="exact"/>
        <w:ind w:left="437" w:firstLine="120"/>
        <w:rPr>
          <w:rFonts w:ascii="Times New Roman" w:hAnsi="Times New Roman"/>
          <w:b/>
          <w:bCs/>
          <w:color w:val="auto"/>
          <w:sz w:val="24"/>
        </w:rPr>
      </w:pPr>
      <w:r>
        <w:rPr>
          <w:rFonts w:hint="eastAsia" w:ascii="Times New Roman" w:hAnsi="Times New Roman"/>
          <w:b/>
          <w:color w:val="auto"/>
          <w:sz w:val="24"/>
        </w:rPr>
        <w:t>七、</w:t>
      </w:r>
      <w:r>
        <w:rPr>
          <w:rFonts w:ascii="Times New Roman" w:hAnsi="Times New Roman"/>
          <w:b/>
          <w:bCs/>
          <w:color w:val="auto"/>
          <w:sz w:val="24"/>
        </w:rPr>
        <w:t>响应文件递交时间：</w:t>
      </w:r>
      <w:r>
        <w:rPr>
          <w:rFonts w:ascii="Times New Roman" w:hAnsi="Times New Roman"/>
          <w:color w:val="auto"/>
          <w:sz w:val="24"/>
        </w:rPr>
        <w:t>202</w:t>
      </w:r>
      <w:r>
        <w:rPr>
          <w:rFonts w:hint="eastAsia" w:ascii="Times New Roman" w:hAnsi="Times New Roman"/>
          <w:color w:val="auto"/>
          <w:sz w:val="24"/>
        </w:rPr>
        <w:t>5</w:t>
      </w:r>
      <w:r>
        <w:rPr>
          <w:rFonts w:ascii="Times New Roman" w:hAnsi="Times New Roman"/>
          <w:color w:val="auto"/>
          <w:sz w:val="24"/>
        </w:rPr>
        <w:t>年</w:t>
      </w:r>
      <w:r>
        <w:rPr>
          <w:rFonts w:hint="eastAsia" w:ascii="Times New Roman" w:hAnsi="Times New Roman"/>
          <w:color w:val="auto"/>
          <w:sz w:val="24"/>
        </w:rPr>
        <w:t>12</w:t>
      </w:r>
      <w:r>
        <w:rPr>
          <w:rFonts w:ascii="Times New Roman" w:hAnsi="Times New Roman"/>
          <w:color w:val="auto"/>
          <w:sz w:val="24"/>
        </w:rPr>
        <w:t>月</w:t>
      </w:r>
      <w:r>
        <w:rPr>
          <w:rFonts w:hint="eastAsia" w:ascii="Times New Roman" w:hAnsi="Times New Roman"/>
          <w:color w:val="auto"/>
          <w:sz w:val="24"/>
        </w:rPr>
        <w:t>24</w:t>
      </w:r>
      <w:r>
        <w:rPr>
          <w:rFonts w:ascii="Times New Roman" w:hAnsi="Times New Roman"/>
          <w:color w:val="auto"/>
          <w:sz w:val="24"/>
        </w:rPr>
        <w:t>日</w:t>
      </w:r>
      <w:r>
        <w:rPr>
          <w:rFonts w:hint="eastAsia" w:ascii="Times New Roman" w:hAnsi="Times New Roman"/>
          <w:color w:val="auto"/>
          <w:kern w:val="0"/>
          <w:sz w:val="24"/>
        </w:rPr>
        <w:t>早上09：00-09:30</w:t>
      </w:r>
      <w:r>
        <w:rPr>
          <w:rFonts w:ascii="Times New Roman" w:hAnsi="Times New Roman"/>
          <w:color w:val="auto"/>
          <w:kern w:val="0"/>
          <w:sz w:val="24"/>
        </w:rPr>
        <w:t>（北京时间）。</w:t>
      </w:r>
    </w:p>
    <w:p w14:paraId="3F7D35E1">
      <w:pPr>
        <w:spacing w:line="440" w:lineRule="exact"/>
        <w:ind w:left="437" w:firstLine="120"/>
        <w:rPr>
          <w:rFonts w:ascii="Times New Roman" w:hAnsi="Times New Roman"/>
          <w:color w:val="auto"/>
          <w:sz w:val="24"/>
        </w:rPr>
      </w:pPr>
      <w:r>
        <w:rPr>
          <w:rFonts w:hint="eastAsia" w:ascii="Times New Roman" w:hAnsi="Times New Roman"/>
          <w:b/>
          <w:bCs/>
          <w:color w:val="auto"/>
          <w:sz w:val="24"/>
        </w:rPr>
        <w:t>八、</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sz w:val="24"/>
        </w:rPr>
        <w:t>：</w:t>
      </w:r>
      <w:r>
        <w:rPr>
          <w:rFonts w:ascii="Times New Roman" w:hAnsi="Times New Roman"/>
          <w:color w:val="auto"/>
          <w:kern w:val="0"/>
          <w:sz w:val="24"/>
        </w:rPr>
        <w:t>响应文件</w:t>
      </w:r>
      <w:r>
        <w:rPr>
          <w:rFonts w:hint="eastAsia" w:ascii="Times New Roman" w:hAnsi="Times New Roman"/>
          <w:color w:val="auto"/>
          <w:kern w:val="0"/>
          <w:sz w:val="24"/>
        </w:rPr>
        <w:t>一式两份（</w:t>
      </w:r>
      <w:r>
        <w:rPr>
          <w:rFonts w:hint="eastAsia" w:ascii="Times New Roman" w:hAnsi="Times New Roman"/>
          <w:b/>
          <w:bCs/>
          <w:color w:val="auto"/>
          <w:kern w:val="0"/>
          <w:sz w:val="24"/>
        </w:rPr>
        <w:t>一正两副，密封加盖红色公章</w:t>
      </w:r>
      <w:r>
        <w:rPr>
          <w:rFonts w:hint="eastAsia" w:ascii="Times New Roman" w:hAnsi="Times New Roman"/>
          <w:color w:val="auto"/>
          <w:kern w:val="0"/>
          <w:sz w:val="24"/>
        </w:rPr>
        <w:t>），在规定时间内现场递交至汉源县人民医院门诊8楼小会议室</w:t>
      </w:r>
      <w:r>
        <w:rPr>
          <w:rFonts w:hint="eastAsia" w:ascii="Times New Roman" w:hAnsi="Times New Roman"/>
          <w:color w:val="auto"/>
          <w:sz w:val="24"/>
        </w:rPr>
        <w:t>（张老师收，收件电话：</w:t>
      </w:r>
      <w:r>
        <w:rPr>
          <w:rFonts w:ascii="Times New Roman" w:hAnsi="Times New Roman"/>
          <w:color w:val="auto"/>
          <w:sz w:val="24"/>
        </w:rPr>
        <w:t>18054746040</w:t>
      </w:r>
      <w:r>
        <w:rPr>
          <w:rFonts w:hint="eastAsia" w:ascii="Times New Roman" w:hAnsi="Times New Roman"/>
          <w:color w:val="auto"/>
          <w:sz w:val="24"/>
        </w:rPr>
        <w:t>）。</w:t>
      </w:r>
      <w:r>
        <w:rPr>
          <w:rFonts w:ascii="Times New Roman" w:hAnsi="Times New Roman"/>
          <w:color w:val="auto"/>
          <w:sz w:val="24"/>
        </w:rPr>
        <w:t>逾期送达或密封和标注不符合比选邀请文件规定的响应文件恕不接受。</w:t>
      </w:r>
    </w:p>
    <w:p w14:paraId="3D7A955C">
      <w:pPr>
        <w:spacing w:line="440" w:lineRule="exact"/>
        <w:ind w:left="437" w:firstLine="120"/>
        <w:rPr>
          <w:rFonts w:ascii="Times New Roman" w:hAnsi="Times New Roman"/>
          <w:b/>
          <w:color w:val="auto"/>
          <w:kern w:val="0"/>
          <w:sz w:val="24"/>
        </w:rPr>
      </w:pPr>
      <w:r>
        <w:rPr>
          <w:rFonts w:hint="eastAsia" w:ascii="Times New Roman" w:hAnsi="Times New Roman"/>
          <w:b/>
          <w:color w:val="auto"/>
          <w:kern w:val="0"/>
          <w:sz w:val="24"/>
        </w:rPr>
        <w:t>九、</w:t>
      </w:r>
      <w:r>
        <w:rPr>
          <w:rFonts w:ascii="Times New Roman" w:hAnsi="Times New Roman"/>
          <w:b/>
          <w:bCs/>
          <w:color w:val="auto"/>
          <w:sz w:val="24"/>
        </w:rPr>
        <w:t>比选时间</w:t>
      </w:r>
      <w:r>
        <w:rPr>
          <w:rFonts w:hint="eastAsia" w:ascii="Times New Roman" w:hAnsi="Times New Roman"/>
          <w:b/>
          <w:bCs/>
          <w:color w:val="auto"/>
          <w:sz w:val="24"/>
        </w:rPr>
        <w:t>：</w:t>
      </w:r>
      <w:r>
        <w:rPr>
          <w:rFonts w:ascii="Times New Roman" w:hAnsi="Times New Roman"/>
          <w:bCs/>
          <w:color w:val="auto"/>
          <w:sz w:val="24"/>
        </w:rPr>
        <w:t>202</w:t>
      </w:r>
      <w:r>
        <w:rPr>
          <w:rFonts w:hint="eastAsia" w:ascii="Times New Roman" w:hAnsi="Times New Roman"/>
          <w:bCs/>
          <w:color w:val="auto"/>
          <w:sz w:val="24"/>
        </w:rPr>
        <w:t>5</w:t>
      </w:r>
      <w:r>
        <w:rPr>
          <w:rFonts w:ascii="Times New Roman" w:hAnsi="Times New Roman"/>
          <w:bCs/>
          <w:color w:val="auto"/>
          <w:kern w:val="0"/>
          <w:sz w:val="24"/>
        </w:rPr>
        <w:t>年</w:t>
      </w:r>
      <w:r>
        <w:rPr>
          <w:rFonts w:hint="eastAsia" w:ascii="Times New Roman" w:hAnsi="Times New Roman"/>
          <w:bCs/>
          <w:color w:val="auto"/>
          <w:kern w:val="0"/>
          <w:sz w:val="24"/>
        </w:rPr>
        <w:t>12</w:t>
      </w:r>
      <w:r>
        <w:rPr>
          <w:rFonts w:ascii="Times New Roman" w:hAnsi="Times New Roman"/>
          <w:bCs/>
          <w:color w:val="auto"/>
          <w:kern w:val="0"/>
          <w:sz w:val="24"/>
        </w:rPr>
        <w:t>月</w:t>
      </w:r>
      <w:r>
        <w:rPr>
          <w:rFonts w:hint="eastAsia" w:ascii="Times New Roman" w:hAnsi="Times New Roman"/>
          <w:bCs/>
          <w:color w:val="auto"/>
          <w:kern w:val="0"/>
          <w:sz w:val="24"/>
        </w:rPr>
        <w:t>24</w:t>
      </w:r>
      <w:r>
        <w:rPr>
          <w:rFonts w:ascii="Times New Roman" w:hAnsi="Times New Roman"/>
          <w:bCs/>
          <w:color w:val="auto"/>
          <w:kern w:val="0"/>
          <w:sz w:val="24"/>
        </w:rPr>
        <w:t>日</w:t>
      </w:r>
      <w:r>
        <w:rPr>
          <w:rFonts w:hint="eastAsia" w:ascii="Times New Roman" w:hAnsi="Times New Roman"/>
          <w:bCs/>
          <w:color w:val="auto"/>
          <w:kern w:val="0"/>
          <w:sz w:val="24"/>
        </w:rPr>
        <w:t>09：30</w:t>
      </w:r>
      <w:r>
        <w:rPr>
          <w:rFonts w:ascii="Times New Roman" w:hAnsi="Times New Roman"/>
          <w:bCs/>
          <w:color w:val="auto"/>
          <w:kern w:val="0"/>
          <w:sz w:val="24"/>
        </w:rPr>
        <w:t>（北京时间）。</w:t>
      </w:r>
    </w:p>
    <w:p w14:paraId="7F860C39">
      <w:pPr>
        <w:spacing w:line="440" w:lineRule="exact"/>
        <w:ind w:left="437" w:firstLine="120"/>
        <w:rPr>
          <w:rFonts w:ascii="Times New Roman" w:hAnsi="Times New Roman"/>
          <w:b/>
          <w:color w:val="auto"/>
          <w:kern w:val="0"/>
          <w:sz w:val="24"/>
        </w:rPr>
      </w:pPr>
      <w:r>
        <w:rPr>
          <w:rFonts w:hint="eastAsia" w:ascii="Times New Roman" w:hAnsi="Times New Roman"/>
          <w:b/>
          <w:color w:val="auto"/>
          <w:kern w:val="0"/>
          <w:sz w:val="24"/>
        </w:rPr>
        <w:t>十、</w:t>
      </w:r>
      <w:r>
        <w:rPr>
          <w:rFonts w:ascii="Times New Roman" w:hAnsi="Times New Roman"/>
          <w:b/>
          <w:bCs/>
          <w:color w:val="auto"/>
          <w:sz w:val="24"/>
        </w:rPr>
        <w:t>比选地点：</w:t>
      </w:r>
      <w:r>
        <w:rPr>
          <w:rFonts w:hint="eastAsia" w:ascii="Times New Roman" w:hAnsi="Times New Roman"/>
          <w:bCs/>
          <w:color w:val="auto"/>
          <w:sz w:val="24"/>
        </w:rPr>
        <w:t>汉源县人民医院门诊楼8楼小会议室。</w:t>
      </w:r>
    </w:p>
    <w:p w14:paraId="0182E66D">
      <w:pPr>
        <w:autoSpaceDE w:val="0"/>
        <w:autoSpaceDN w:val="0"/>
        <w:adjustRightInd w:val="0"/>
        <w:spacing w:line="440" w:lineRule="exact"/>
        <w:ind w:left="437" w:firstLine="120"/>
        <w:contextualSpacing/>
        <w:rPr>
          <w:rFonts w:ascii="Times New Roman" w:hAnsi="Times New Roman"/>
          <w:b/>
          <w:color w:val="auto"/>
          <w:kern w:val="0"/>
          <w:sz w:val="24"/>
        </w:rPr>
      </w:pPr>
      <w:r>
        <w:rPr>
          <w:rFonts w:hint="eastAsia" w:ascii="Times New Roman" w:hAnsi="Times New Roman"/>
          <w:b/>
          <w:color w:val="auto"/>
          <w:kern w:val="0"/>
          <w:sz w:val="24"/>
        </w:rPr>
        <w:t>十一、</w:t>
      </w:r>
      <w:r>
        <w:rPr>
          <w:rFonts w:ascii="Times New Roman" w:hAnsi="Times New Roman"/>
          <w:b/>
          <w:bCs/>
          <w:color w:val="auto"/>
          <w:sz w:val="24"/>
        </w:rPr>
        <w:t>比选</w:t>
      </w:r>
      <w:r>
        <w:rPr>
          <w:rFonts w:hint="eastAsia" w:ascii="Times New Roman" w:hAnsi="Times New Roman"/>
          <w:b/>
          <w:bCs/>
          <w:color w:val="auto"/>
          <w:sz w:val="24"/>
        </w:rPr>
        <w:t>结果</w:t>
      </w:r>
      <w:r>
        <w:rPr>
          <w:rFonts w:ascii="Times New Roman" w:hAnsi="Times New Roman"/>
          <w:b/>
          <w:bCs/>
          <w:color w:val="auto"/>
          <w:sz w:val="24"/>
        </w:rPr>
        <w:t>公告将在</w:t>
      </w:r>
      <w:r>
        <w:rPr>
          <w:rFonts w:hint="eastAsia" w:ascii="Times New Roman" w:hAnsi="Times New Roman"/>
          <w:b/>
          <w:bCs/>
          <w:color w:val="auto"/>
          <w:sz w:val="24"/>
        </w:rPr>
        <w:t>汉源县人民医院官网</w:t>
      </w:r>
      <w:r>
        <w:rPr>
          <w:rFonts w:ascii="Times New Roman" w:hAnsi="Times New Roman"/>
          <w:b/>
          <w:bCs/>
          <w:color w:val="auto"/>
          <w:sz w:val="24"/>
        </w:rPr>
        <w:t>发布。</w:t>
      </w:r>
    </w:p>
    <w:p w14:paraId="42A3E8EC">
      <w:pPr>
        <w:spacing w:line="440" w:lineRule="exact"/>
        <w:ind w:left="437" w:firstLine="120"/>
        <w:rPr>
          <w:rFonts w:ascii="Times New Roman" w:hAnsi="Times New Roman"/>
          <w:b/>
          <w:color w:val="auto"/>
          <w:kern w:val="0"/>
          <w:sz w:val="24"/>
        </w:rPr>
      </w:pPr>
      <w:r>
        <w:rPr>
          <w:rFonts w:hint="eastAsia" w:ascii="Times New Roman" w:hAnsi="Times New Roman"/>
          <w:b/>
          <w:color w:val="auto"/>
          <w:kern w:val="0"/>
          <w:sz w:val="24"/>
        </w:rPr>
        <w:t>十二、</w:t>
      </w:r>
      <w:r>
        <w:rPr>
          <w:rFonts w:ascii="Times New Roman" w:hAnsi="Times New Roman"/>
          <w:b/>
          <w:bCs/>
          <w:color w:val="auto"/>
          <w:sz w:val="24"/>
        </w:rPr>
        <w:t>联系方式</w:t>
      </w:r>
    </w:p>
    <w:p w14:paraId="443166B7">
      <w:pPr>
        <w:tabs>
          <w:tab w:val="left" w:pos="2310"/>
        </w:tabs>
        <w:spacing w:line="440" w:lineRule="exact"/>
        <w:ind w:left="437" w:right="420" w:rightChars="200" w:firstLine="120"/>
        <w:rPr>
          <w:rFonts w:ascii="Times New Roman" w:hAnsi="Times New Roman"/>
          <w:color w:val="auto"/>
          <w:sz w:val="24"/>
        </w:rPr>
      </w:pPr>
      <w:r>
        <w:rPr>
          <w:rFonts w:hint="eastAsia" w:ascii="Times New Roman" w:hAnsi="Times New Roman"/>
          <w:color w:val="auto"/>
          <w:sz w:val="24"/>
        </w:rPr>
        <w:t>采购</w:t>
      </w:r>
      <w:r>
        <w:rPr>
          <w:rFonts w:ascii="Times New Roman" w:hAnsi="Times New Roman"/>
          <w:color w:val="auto"/>
          <w:sz w:val="24"/>
        </w:rPr>
        <w:t>人：</w:t>
      </w:r>
      <w:r>
        <w:rPr>
          <w:rFonts w:hint="eastAsia" w:ascii="Times New Roman" w:hAnsi="Times New Roman"/>
          <w:color w:val="auto"/>
          <w:sz w:val="24"/>
        </w:rPr>
        <w:t>汉源县人民医院</w:t>
      </w:r>
    </w:p>
    <w:p w14:paraId="24DF0292">
      <w:pPr>
        <w:pStyle w:val="49"/>
        <w:spacing w:line="440" w:lineRule="exact"/>
        <w:ind w:left="437" w:firstLine="0" w:firstLineChars="0"/>
        <w:contextualSpacing/>
        <w:rPr>
          <w:color w:val="auto"/>
          <w:kern w:val="0"/>
          <w:sz w:val="24"/>
          <w:szCs w:val="24"/>
        </w:rPr>
      </w:pPr>
      <w:r>
        <w:rPr>
          <w:color w:val="auto"/>
          <w:kern w:val="0"/>
          <w:sz w:val="24"/>
          <w:szCs w:val="24"/>
        </w:rPr>
        <w:t>地  址：</w:t>
      </w:r>
      <w:r>
        <w:rPr>
          <w:rFonts w:hint="eastAsia"/>
          <w:color w:val="auto"/>
          <w:kern w:val="0"/>
          <w:sz w:val="24"/>
          <w:szCs w:val="24"/>
        </w:rPr>
        <w:t>富林镇富林大道二段128号</w:t>
      </w:r>
    </w:p>
    <w:p w14:paraId="30DEC0DD">
      <w:pPr>
        <w:pStyle w:val="49"/>
        <w:spacing w:line="440" w:lineRule="exact"/>
        <w:ind w:left="437" w:firstLine="0" w:firstLineChars="0"/>
        <w:contextualSpacing/>
        <w:rPr>
          <w:color w:val="auto"/>
          <w:kern w:val="0"/>
          <w:sz w:val="24"/>
          <w:szCs w:val="24"/>
        </w:rPr>
      </w:pPr>
      <w:r>
        <w:rPr>
          <w:color w:val="auto"/>
          <w:kern w:val="0"/>
          <w:sz w:val="24"/>
          <w:szCs w:val="24"/>
        </w:rPr>
        <w:t>联系人：</w:t>
      </w:r>
      <w:r>
        <w:rPr>
          <w:rFonts w:hint="eastAsia"/>
          <w:color w:val="auto"/>
          <w:kern w:val="0"/>
          <w:sz w:val="24"/>
          <w:szCs w:val="24"/>
        </w:rPr>
        <w:t>张老师</w:t>
      </w:r>
    </w:p>
    <w:p w14:paraId="4CDD99E8">
      <w:pPr>
        <w:pStyle w:val="49"/>
        <w:spacing w:line="440" w:lineRule="exact"/>
        <w:ind w:left="437" w:firstLine="0" w:firstLineChars="0"/>
        <w:contextualSpacing/>
        <w:rPr>
          <w:color w:val="auto"/>
          <w:kern w:val="0"/>
          <w:sz w:val="24"/>
          <w:szCs w:val="24"/>
        </w:rPr>
      </w:pPr>
      <w:r>
        <w:rPr>
          <w:color w:val="auto"/>
          <w:kern w:val="0"/>
          <w:sz w:val="24"/>
          <w:szCs w:val="24"/>
        </w:rPr>
        <w:t>电  话：</w:t>
      </w:r>
      <w:bookmarkStart w:id="1" w:name="_Toc52036324"/>
      <w:r>
        <w:rPr>
          <w:rFonts w:hint="eastAsia"/>
          <w:color w:val="auto"/>
          <w:kern w:val="0"/>
          <w:sz w:val="24"/>
          <w:szCs w:val="24"/>
        </w:rPr>
        <w:t>18054746040</w:t>
      </w:r>
    </w:p>
    <w:p w14:paraId="6CD4F4C6">
      <w:pPr>
        <w:ind w:left="437" w:firstLine="120"/>
        <w:rPr>
          <w:color w:val="auto"/>
          <w:sz w:val="24"/>
        </w:rPr>
      </w:pPr>
      <w:r>
        <w:rPr>
          <w:color w:val="auto"/>
          <w:sz w:val="24"/>
        </w:rPr>
        <w:br w:type="page"/>
      </w:r>
    </w:p>
    <w:p w14:paraId="1E525CBE">
      <w:pPr>
        <w:pStyle w:val="2"/>
        <w:spacing w:before="156" w:after="156" w:line="400" w:lineRule="exact"/>
        <w:ind w:left="437" w:firstLine="151"/>
        <w:jc w:val="center"/>
        <w:rPr>
          <w:rFonts w:ascii="Times New Roman" w:hAnsi="Times New Roman"/>
          <w:b w:val="0"/>
          <w:color w:val="auto"/>
          <w:kern w:val="0"/>
          <w:sz w:val="24"/>
          <w:szCs w:val="28"/>
        </w:rPr>
      </w:pPr>
      <w:r>
        <w:rPr>
          <w:rFonts w:ascii="Times New Roman" w:hAnsi="Times New Roman"/>
          <w:color w:val="auto"/>
          <w:sz w:val="30"/>
          <w:szCs w:val="30"/>
        </w:rPr>
        <w:t>第</w:t>
      </w:r>
      <w:r>
        <w:rPr>
          <w:rFonts w:hint="eastAsia" w:ascii="Times New Roman" w:hAnsi="Times New Roman"/>
          <w:color w:val="auto"/>
          <w:sz w:val="30"/>
          <w:szCs w:val="30"/>
        </w:rPr>
        <w:t>二</w:t>
      </w:r>
      <w:r>
        <w:rPr>
          <w:rFonts w:ascii="Times New Roman" w:hAnsi="Times New Roman"/>
          <w:color w:val="auto"/>
          <w:sz w:val="30"/>
          <w:szCs w:val="30"/>
        </w:rPr>
        <w:t>章  技术、商务要求</w:t>
      </w:r>
      <w:bookmarkEnd w:id="1"/>
      <w:bookmarkStart w:id="2" w:name="_Toc520455383"/>
      <w:bookmarkStart w:id="3" w:name="_Toc52036325"/>
      <w:bookmarkStart w:id="4" w:name="_Toc520455385"/>
      <w:bookmarkStart w:id="5" w:name="_Toc350964160"/>
      <w:bookmarkStart w:id="6" w:name="_Toc233048245"/>
      <w:r>
        <w:rPr>
          <w:rFonts w:hint="eastAsia" w:ascii="宋体" w:hAnsi="宋体" w:cs="宋体"/>
          <w:color w:val="auto"/>
          <w:sz w:val="24"/>
        </w:rPr>
        <w:t xml:space="preserve">    </w:t>
      </w:r>
    </w:p>
    <w:p w14:paraId="3DCDE773">
      <w:pPr>
        <w:snapToGrid w:val="0"/>
        <w:spacing w:line="360" w:lineRule="auto"/>
        <w:ind w:left="437" w:firstLine="120"/>
        <w:jc w:val="left"/>
        <w:rPr>
          <w:b/>
          <w:bCs/>
          <w:color w:val="auto"/>
          <w:sz w:val="22"/>
        </w:rPr>
      </w:pPr>
      <w:r>
        <w:rPr>
          <w:rFonts w:hint="eastAsia" w:ascii="宋体" w:hAnsi="宋体" w:cs="宋体"/>
          <w:b/>
          <w:bCs/>
          <w:color w:val="auto"/>
          <w:sz w:val="24"/>
        </w:rPr>
        <w:t>注：标注“★”的条款和商务要求为本项目的实质性条款，供应商不满足的，将按照无效投标处理。</w:t>
      </w:r>
    </w:p>
    <w:p w14:paraId="15AE7424">
      <w:pPr>
        <w:spacing w:line="600" w:lineRule="exact"/>
        <w:ind w:left="437" w:firstLine="120"/>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1.签订贷款合同后，7个工作日内发放贷款；</w:t>
      </w:r>
    </w:p>
    <w:p w14:paraId="60AA5188">
      <w:pPr>
        <w:spacing w:line="600" w:lineRule="exact"/>
        <w:ind w:left="437" w:firstLine="120"/>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2.在贷款存续期间，确保借款人贷款不受国家金融政策调控影响，并且可随时提前还款（3个工作日内办理完毕）且无其他限制条件，不收取任何违约金；</w:t>
      </w:r>
    </w:p>
    <w:p w14:paraId="0106C10D">
      <w:pPr>
        <w:spacing w:line="600" w:lineRule="exact"/>
        <w:ind w:left="437" w:firstLine="120"/>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3. 内部管理机构健全，具有较强的风险控制能力，近三年内未发生金融风险及重大违约事件；</w:t>
      </w:r>
    </w:p>
    <w:p w14:paraId="7B28BFC0">
      <w:pPr>
        <w:spacing w:line="600" w:lineRule="exact"/>
        <w:ind w:left="437" w:firstLine="120"/>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4.财务稳健，资本充足率、不良贷款率、拨备覆盖率、流动性覆盖率、流动性比例等指标达到监管标准；</w:t>
      </w:r>
    </w:p>
    <w:p w14:paraId="72587B7C">
      <w:pPr>
        <w:spacing w:line="600" w:lineRule="exact"/>
        <w:ind w:left="437" w:firstLine="120"/>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5.能提供流动资金贷款（1年期）授信额度和最低贷款利率；</w:t>
      </w:r>
    </w:p>
    <w:p w14:paraId="4786265A">
      <w:pPr>
        <w:spacing w:line="600" w:lineRule="exact"/>
        <w:ind w:firstLine="475" w:firstLineChars="197"/>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6.本次提供贷款为纯信用贷，无抵押、质押等任何担保措施；</w:t>
      </w:r>
    </w:p>
    <w:p w14:paraId="007A3087">
      <w:pPr>
        <w:spacing w:line="600" w:lineRule="exact"/>
        <w:ind w:firstLine="475" w:firstLineChars="197"/>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7.未签订每笔贷款合同前，中选银行的贷款利率与贷款基准利率出现差异，执行就低不就高的贷款合作利率。</w:t>
      </w:r>
    </w:p>
    <w:p w14:paraId="7E6D5F6A">
      <w:pPr>
        <w:spacing w:line="600" w:lineRule="exact"/>
        <w:ind w:left="437" w:firstLine="120"/>
        <w:jc w:val="left"/>
        <w:rPr>
          <w:rFonts w:ascii="Times New Roman" w:hAnsi="Times New Roman"/>
          <w:color w:val="auto"/>
          <w:kern w:val="0"/>
          <w:sz w:val="24"/>
          <w:lang w:val="zh-CN"/>
        </w:rPr>
      </w:pPr>
      <w:r>
        <w:rPr>
          <w:rFonts w:hint="eastAsia" w:ascii="宋体" w:hAnsi="宋体" w:cs="宋体"/>
          <w:b/>
          <w:bCs/>
          <w:color w:val="auto"/>
          <w:sz w:val="24"/>
        </w:rPr>
        <w:t>★</w:t>
      </w:r>
      <w:r>
        <w:rPr>
          <w:rFonts w:hint="eastAsia" w:ascii="Times New Roman" w:hAnsi="Times New Roman"/>
          <w:color w:val="auto"/>
          <w:kern w:val="0"/>
          <w:sz w:val="24"/>
          <w:lang w:val="zh-CN"/>
        </w:rPr>
        <w:t>8.贷款资金汇入医院账户，由医院自行安排资金使用，无定向支付或受托支付等相关限制性资金使用条款。</w:t>
      </w:r>
    </w:p>
    <w:p w14:paraId="3A335D50">
      <w:pPr>
        <w:spacing w:line="600" w:lineRule="exact"/>
        <w:ind w:left="437" w:firstLine="120"/>
        <w:jc w:val="left"/>
        <w:rPr>
          <w:rFonts w:ascii="Times New Roman" w:hAnsi="Times New Roman"/>
          <w:color w:val="auto"/>
          <w:kern w:val="0"/>
          <w:sz w:val="24"/>
          <w:lang w:val="zh-CN"/>
        </w:rPr>
      </w:pPr>
      <w:r>
        <w:rPr>
          <w:rFonts w:hint="eastAsia" w:ascii="Times New Roman" w:hAnsi="Times New Roman"/>
          <w:b/>
          <w:color w:val="auto"/>
          <w:kern w:val="0"/>
          <w:sz w:val="24"/>
          <w:lang w:val="zh-CN"/>
        </w:rPr>
        <w:t>★</w:t>
      </w:r>
      <w:r>
        <w:rPr>
          <w:rFonts w:hint="eastAsia" w:ascii="Times New Roman" w:hAnsi="Times New Roman"/>
          <w:color w:val="auto"/>
          <w:kern w:val="0"/>
          <w:sz w:val="24"/>
          <w:lang w:val="zh-CN"/>
        </w:rPr>
        <w:t>9.本项目执行最高限价，贷款年利率不超过2.7%，超过2.7%为无效报价。</w:t>
      </w:r>
    </w:p>
    <w:p w14:paraId="697F5111">
      <w:pPr>
        <w:rPr>
          <w:color w:val="auto"/>
        </w:rPr>
      </w:pPr>
    </w:p>
    <w:p w14:paraId="1B47FCEB">
      <w:pPr>
        <w:pStyle w:val="2"/>
        <w:spacing w:before="156" w:after="156" w:line="560" w:lineRule="exact"/>
        <w:ind w:left="437" w:firstLine="1928" w:firstLineChars="600"/>
        <w:rPr>
          <w:rFonts w:hint="eastAsia" w:ascii="Times New Roman" w:hAnsi="Times New Roman"/>
          <w:color w:val="auto"/>
          <w:sz w:val="32"/>
          <w:szCs w:val="32"/>
        </w:rPr>
      </w:pPr>
    </w:p>
    <w:p w14:paraId="7181F92D">
      <w:pPr>
        <w:pStyle w:val="2"/>
        <w:spacing w:before="156" w:after="156" w:line="560" w:lineRule="exact"/>
        <w:rPr>
          <w:rFonts w:hint="eastAsia" w:ascii="Times New Roman" w:hAnsi="Times New Roman"/>
          <w:color w:val="auto"/>
          <w:sz w:val="32"/>
          <w:szCs w:val="32"/>
        </w:rPr>
      </w:pPr>
    </w:p>
    <w:p w14:paraId="55799FC9">
      <w:pPr>
        <w:rPr>
          <w:rFonts w:hint="eastAsia" w:ascii="Times New Roman" w:hAnsi="Times New Roman"/>
          <w:color w:val="auto"/>
          <w:sz w:val="32"/>
          <w:szCs w:val="32"/>
        </w:rPr>
      </w:pPr>
    </w:p>
    <w:p w14:paraId="7D060AAD">
      <w:pPr>
        <w:rPr>
          <w:rFonts w:hint="eastAsia" w:ascii="Times New Roman" w:hAnsi="Times New Roman"/>
          <w:color w:val="auto"/>
          <w:sz w:val="32"/>
          <w:szCs w:val="32"/>
        </w:rPr>
      </w:pPr>
    </w:p>
    <w:p w14:paraId="5D2377C0">
      <w:pPr>
        <w:pStyle w:val="2"/>
        <w:spacing w:before="156" w:after="156" w:line="560" w:lineRule="exact"/>
        <w:ind w:left="437" w:firstLine="1928" w:firstLineChars="600"/>
        <w:rPr>
          <w:rFonts w:ascii="Times New Roman" w:hAnsi="Times New Roman"/>
          <w:color w:val="auto"/>
          <w:sz w:val="32"/>
          <w:szCs w:val="32"/>
        </w:rPr>
      </w:pPr>
      <w:r>
        <w:rPr>
          <w:rFonts w:hint="eastAsia" w:ascii="Times New Roman" w:hAnsi="Times New Roman"/>
          <w:color w:val="auto"/>
          <w:sz w:val="32"/>
          <w:szCs w:val="32"/>
        </w:rPr>
        <w:t xml:space="preserve">第三章 </w:t>
      </w:r>
      <w:r>
        <w:rPr>
          <w:rFonts w:ascii="Times New Roman" w:hAnsi="Times New Roman"/>
          <w:color w:val="auto"/>
          <w:sz w:val="32"/>
          <w:szCs w:val="32"/>
        </w:rPr>
        <w:t>响应文件格式</w:t>
      </w:r>
      <w:r>
        <w:rPr>
          <w:rFonts w:hint="eastAsia" w:ascii="Times New Roman" w:hAnsi="Times New Roman"/>
          <w:color w:val="auto"/>
          <w:sz w:val="32"/>
          <w:szCs w:val="32"/>
        </w:rPr>
        <w:t>和要求</w:t>
      </w:r>
    </w:p>
    <w:p w14:paraId="7FA6FA9A">
      <w:pPr>
        <w:spacing w:line="440" w:lineRule="exact"/>
        <w:ind w:left="437" w:firstLine="120"/>
        <w:rPr>
          <w:rFonts w:ascii="Times New Roman" w:hAnsi="Times New Roman"/>
          <w:b/>
          <w:bCs/>
          <w:color w:val="auto"/>
          <w:kern w:val="0"/>
          <w:sz w:val="24"/>
          <w:lang w:val="zh-CN"/>
        </w:rPr>
      </w:pPr>
      <w:r>
        <w:rPr>
          <w:rFonts w:hint="eastAsia" w:ascii="Times New Roman" w:hAnsi="Times New Roman"/>
          <w:b/>
          <w:bCs/>
          <w:color w:val="auto"/>
          <w:kern w:val="0"/>
          <w:sz w:val="24"/>
          <w:lang w:val="zh-CN"/>
        </w:rPr>
        <w:t xml:space="preserve">一、响应文件要求：响应文件需具有的资料(包括但不限于) </w:t>
      </w:r>
    </w:p>
    <w:p w14:paraId="49D3E0A9">
      <w:pPr>
        <w:spacing w:line="440" w:lineRule="exact"/>
        <w:ind w:left="437" w:firstLine="120"/>
        <w:rPr>
          <w:rFonts w:ascii="Times New Roman" w:hAnsi="Times New Roman"/>
          <w:b/>
          <w:bCs/>
          <w:color w:val="auto"/>
          <w:kern w:val="0"/>
          <w:sz w:val="24"/>
          <w:lang w:val="zh-CN"/>
        </w:rPr>
      </w:pPr>
      <w:r>
        <w:rPr>
          <w:rFonts w:hint="eastAsia" w:ascii="Times New Roman" w:hAnsi="Times New Roman"/>
          <w:b/>
          <w:bCs/>
          <w:color w:val="auto"/>
          <w:kern w:val="0"/>
          <w:sz w:val="24"/>
          <w:lang w:val="zh-CN"/>
        </w:rPr>
        <w:t>（一式三份，一正两副并装订成册，封面注明项目名称，报价为一次性报价。）</w:t>
      </w:r>
    </w:p>
    <w:p w14:paraId="4BF39E43">
      <w:pPr>
        <w:spacing w:line="400" w:lineRule="exact"/>
        <w:ind w:left="437" w:firstLine="120"/>
        <w:rPr>
          <w:rFonts w:ascii="Times New Roman" w:hAnsi="Times New Roman"/>
          <w:color w:val="auto"/>
          <w:kern w:val="0"/>
          <w:sz w:val="24"/>
          <w:lang w:val="zh-CN"/>
        </w:rPr>
      </w:pPr>
      <w:r>
        <w:rPr>
          <w:rFonts w:ascii="Times New Roman" w:hAnsi="Times New Roman"/>
          <w:color w:val="auto"/>
          <w:kern w:val="0"/>
          <w:sz w:val="24"/>
          <w:lang w:val="zh-CN"/>
        </w:rPr>
        <w:t>1</w:t>
      </w:r>
      <w:r>
        <w:rPr>
          <w:rFonts w:hint="eastAsia" w:ascii="Times New Roman" w:hAnsi="Times New Roman"/>
          <w:color w:val="auto"/>
          <w:kern w:val="0"/>
          <w:sz w:val="24"/>
        </w:rPr>
        <w:t>.</w:t>
      </w:r>
      <w:r>
        <w:rPr>
          <w:rFonts w:hint="eastAsia" w:ascii="Times New Roman" w:hAnsi="Times New Roman"/>
          <w:color w:val="auto"/>
          <w:kern w:val="0"/>
          <w:sz w:val="24"/>
          <w:lang w:val="zh-CN"/>
        </w:rPr>
        <w:t>中华人民共和国金融许可证；</w:t>
      </w:r>
    </w:p>
    <w:p w14:paraId="64CB9B72">
      <w:pPr>
        <w:spacing w:line="40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lang w:val="zh-CN"/>
        </w:rPr>
        <w:t>2.营业执照；</w:t>
      </w:r>
      <w:r>
        <w:rPr>
          <w:rFonts w:ascii="Times New Roman" w:hAnsi="Times New Roman"/>
          <w:color w:val="auto"/>
          <w:kern w:val="0"/>
          <w:sz w:val="24"/>
          <w:lang w:val="zh-CN"/>
        </w:rPr>
        <w:t xml:space="preserve"> </w:t>
      </w:r>
    </w:p>
    <w:p w14:paraId="138F30E0">
      <w:pPr>
        <w:spacing w:line="44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lang w:val="zh-CN"/>
        </w:rPr>
        <w:t>3</w:t>
      </w:r>
      <w:r>
        <w:rPr>
          <w:rFonts w:hint="eastAsia" w:ascii="Times New Roman" w:hAnsi="Times New Roman"/>
          <w:color w:val="auto"/>
          <w:kern w:val="0"/>
          <w:sz w:val="24"/>
        </w:rPr>
        <w:t>.</w:t>
      </w:r>
      <w:r>
        <w:rPr>
          <w:rFonts w:ascii="Times New Roman" w:hAnsi="Times New Roman"/>
          <w:color w:val="auto"/>
          <w:kern w:val="0"/>
          <w:sz w:val="24"/>
          <w:lang w:val="zh-CN"/>
        </w:rPr>
        <w:t>提供具有良好的商业信誉承诺书</w:t>
      </w:r>
      <w:r>
        <w:rPr>
          <w:rFonts w:hint="eastAsia" w:ascii="Times New Roman" w:hAnsi="Times New Roman"/>
          <w:color w:val="auto"/>
          <w:kern w:val="0"/>
          <w:sz w:val="24"/>
          <w:lang w:val="zh-CN"/>
        </w:rPr>
        <w:t>及具有健全的财务会计制度承诺函</w:t>
      </w:r>
      <w:r>
        <w:rPr>
          <w:rFonts w:ascii="Times New Roman" w:hAnsi="Times New Roman"/>
          <w:color w:val="auto"/>
          <w:kern w:val="0"/>
          <w:sz w:val="24"/>
          <w:lang w:val="zh-CN"/>
        </w:rPr>
        <w:t>。</w:t>
      </w:r>
    </w:p>
    <w:p w14:paraId="78517503">
      <w:pPr>
        <w:spacing w:line="44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lang w:val="zh-CN"/>
        </w:rPr>
        <w:t>4</w:t>
      </w:r>
      <w:r>
        <w:rPr>
          <w:rFonts w:hint="eastAsia" w:ascii="Times New Roman" w:hAnsi="Times New Roman"/>
          <w:color w:val="auto"/>
          <w:kern w:val="0"/>
          <w:sz w:val="24"/>
        </w:rPr>
        <w:t>.</w:t>
      </w:r>
      <w:r>
        <w:rPr>
          <w:rFonts w:ascii="Times New Roman" w:hAnsi="Times New Roman"/>
          <w:color w:val="auto"/>
          <w:kern w:val="0"/>
          <w:sz w:val="24"/>
          <w:lang w:val="zh-CN"/>
        </w:rPr>
        <w:t>提供具有履行合同所必须的设备和专业技术能力的承诺书。</w:t>
      </w:r>
    </w:p>
    <w:p w14:paraId="4B28868B">
      <w:pPr>
        <w:spacing w:line="44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lang w:val="zh-CN"/>
        </w:rPr>
        <w:t>5</w:t>
      </w:r>
      <w:r>
        <w:rPr>
          <w:rFonts w:hint="eastAsia" w:ascii="Times New Roman" w:hAnsi="Times New Roman"/>
          <w:color w:val="auto"/>
          <w:kern w:val="0"/>
          <w:sz w:val="24"/>
        </w:rPr>
        <w:t>.</w:t>
      </w:r>
      <w:r>
        <w:rPr>
          <w:rFonts w:ascii="Times New Roman" w:hAnsi="Times New Roman"/>
          <w:color w:val="auto"/>
          <w:kern w:val="0"/>
          <w:sz w:val="24"/>
          <w:lang w:val="zh-CN"/>
        </w:rPr>
        <w:t>提供开标日前任意一个月的缴纳税收和社保的银行缴款凭证或税务、社保部门出具的证明材料复印件。注：可提供承诺函</w:t>
      </w:r>
      <w:r>
        <w:rPr>
          <w:rFonts w:hint="eastAsia" w:ascii="Times New Roman" w:hAnsi="Times New Roman"/>
          <w:color w:val="auto"/>
          <w:kern w:val="0"/>
          <w:sz w:val="24"/>
          <w:lang w:val="zh-CN"/>
        </w:rPr>
        <w:t>。</w:t>
      </w:r>
    </w:p>
    <w:p w14:paraId="699DB283">
      <w:pPr>
        <w:spacing w:line="44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lang w:val="zh-CN"/>
        </w:rPr>
        <w:t>6</w:t>
      </w:r>
      <w:r>
        <w:rPr>
          <w:rFonts w:hint="eastAsia" w:ascii="Times New Roman" w:hAnsi="Times New Roman"/>
          <w:color w:val="auto"/>
          <w:kern w:val="0"/>
          <w:sz w:val="24"/>
        </w:rPr>
        <w:t>.</w:t>
      </w:r>
      <w:r>
        <w:rPr>
          <w:rFonts w:ascii="Times New Roman" w:hAnsi="Times New Roman"/>
          <w:color w:val="auto"/>
          <w:kern w:val="0"/>
          <w:sz w:val="24"/>
          <w:lang w:val="zh-CN"/>
        </w:rPr>
        <w:t>提供参加本次比选采购活动前三年内，在经营活动中没有重大违法记录的承诺书（公司成立不足三年的从成立之日起算）。</w:t>
      </w:r>
    </w:p>
    <w:p w14:paraId="42F691E0">
      <w:pPr>
        <w:spacing w:line="44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lang w:val="zh-CN"/>
        </w:rPr>
        <w:t>7</w:t>
      </w:r>
      <w:r>
        <w:rPr>
          <w:rFonts w:hint="eastAsia" w:ascii="Times New Roman" w:hAnsi="Times New Roman"/>
          <w:color w:val="auto"/>
          <w:kern w:val="0"/>
          <w:sz w:val="24"/>
        </w:rPr>
        <w:t>.</w:t>
      </w:r>
      <w:r>
        <w:rPr>
          <w:rFonts w:ascii="Times New Roman" w:hAnsi="Times New Roman"/>
          <w:color w:val="auto"/>
          <w:kern w:val="0"/>
          <w:sz w:val="24"/>
          <w:lang w:val="zh-CN"/>
        </w:rPr>
        <w:t>承诺与其他供应商之间，单位负责人不为同一人而且不存在直接控股、管理关系的承诺书；</w:t>
      </w:r>
    </w:p>
    <w:p w14:paraId="343B5D90">
      <w:pPr>
        <w:spacing w:line="40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lang w:val="zh-CN"/>
        </w:rPr>
        <w:t>8</w:t>
      </w:r>
      <w:r>
        <w:rPr>
          <w:rFonts w:hint="eastAsia" w:ascii="Times New Roman" w:hAnsi="Times New Roman"/>
          <w:color w:val="auto"/>
          <w:kern w:val="0"/>
          <w:sz w:val="24"/>
        </w:rPr>
        <w:t>.</w:t>
      </w:r>
      <w:r>
        <w:rPr>
          <w:rFonts w:ascii="Times New Roman" w:hAnsi="Times New Roman"/>
          <w:color w:val="auto"/>
          <w:kern w:val="0"/>
          <w:sz w:val="24"/>
          <w:lang w:val="zh-CN"/>
        </w:rPr>
        <w:t>法定代表人/单位负责人授权委托书（</w:t>
      </w:r>
      <w:r>
        <w:rPr>
          <w:rFonts w:ascii="Times New Roman" w:hAnsi="Times New Roman"/>
          <w:b/>
          <w:bCs/>
          <w:color w:val="auto"/>
          <w:kern w:val="0"/>
          <w:sz w:val="24"/>
          <w:lang w:val="zh-CN"/>
        </w:rPr>
        <w:t>法定代表人/单位负责人或自然人直接参与投标的除外</w:t>
      </w:r>
      <w:r>
        <w:rPr>
          <w:rFonts w:hint="eastAsia" w:ascii="Times New Roman" w:hAnsi="Times New Roman"/>
          <w:b/>
          <w:bCs/>
          <w:color w:val="auto"/>
          <w:kern w:val="0"/>
          <w:sz w:val="24"/>
          <w:lang w:val="zh-CN"/>
        </w:rPr>
        <w:t>、授权人及被委托人身份证复印件并加盖公章</w:t>
      </w:r>
      <w:r>
        <w:rPr>
          <w:rFonts w:ascii="Times New Roman" w:hAnsi="Times New Roman"/>
          <w:color w:val="auto"/>
          <w:kern w:val="0"/>
          <w:sz w:val="24"/>
          <w:lang w:val="zh-CN"/>
        </w:rPr>
        <w:t>）</w:t>
      </w:r>
      <w:r>
        <w:rPr>
          <w:rFonts w:hint="eastAsia" w:ascii="Times New Roman" w:hAnsi="Times New Roman"/>
          <w:color w:val="auto"/>
          <w:kern w:val="0"/>
          <w:sz w:val="24"/>
          <w:lang w:val="zh-CN"/>
        </w:rPr>
        <w:t>；</w:t>
      </w:r>
    </w:p>
    <w:p w14:paraId="2E4AA28E">
      <w:pPr>
        <w:spacing w:line="40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lang w:val="zh-CN"/>
        </w:rPr>
        <w:t>9.满足实质性要求承诺书；</w:t>
      </w:r>
    </w:p>
    <w:p w14:paraId="66A4C985">
      <w:pPr>
        <w:spacing w:line="40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rPr>
        <w:t>10.</w:t>
      </w:r>
      <w:r>
        <w:rPr>
          <w:rFonts w:ascii="Times New Roman" w:hAnsi="Times New Roman"/>
          <w:color w:val="auto"/>
          <w:kern w:val="0"/>
          <w:sz w:val="24"/>
          <w:lang w:val="zh-CN"/>
        </w:rPr>
        <w:t>具有独立承担民事责任的能力；</w:t>
      </w:r>
    </w:p>
    <w:p w14:paraId="73BC4130">
      <w:pPr>
        <w:spacing w:line="40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lang w:val="zh-CN"/>
        </w:rPr>
        <w:t>1</w:t>
      </w:r>
      <w:r>
        <w:rPr>
          <w:rFonts w:hint="eastAsia" w:ascii="Times New Roman" w:hAnsi="Times New Roman"/>
          <w:color w:val="auto"/>
          <w:kern w:val="0"/>
          <w:sz w:val="24"/>
        </w:rPr>
        <w:t>1</w:t>
      </w:r>
      <w:r>
        <w:rPr>
          <w:rFonts w:hint="eastAsia" w:ascii="Times New Roman" w:hAnsi="Times New Roman"/>
          <w:color w:val="auto"/>
          <w:kern w:val="0"/>
          <w:sz w:val="24"/>
          <w:lang w:val="zh-CN"/>
        </w:rPr>
        <w:t>.响应函；</w:t>
      </w:r>
    </w:p>
    <w:p w14:paraId="5682B88A">
      <w:pPr>
        <w:spacing w:line="40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lang w:val="zh-CN"/>
        </w:rPr>
        <w:t>1</w:t>
      </w:r>
      <w:r>
        <w:rPr>
          <w:rFonts w:hint="eastAsia" w:ascii="Times New Roman" w:hAnsi="Times New Roman"/>
          <w:color w:val="auto"/>
          <w:kern w:val="0"/>
          <w:sz w:val="24"/>
        </w:rPr>
        <w:t>2</w:t>
      </w:r>
      <w:r>
        <w:rPr>
          <w:rFonts w:hint="eastAsia" w:ascii="Times New Roman" w:hAnsi="Times New Roman"/>
          <w:color w:val="auto"/>
          <w:kern w:val="0"/>
          <w:sz w:val="24"/>
          <w:lang w:val="zh-CN"/>
        </w:rPr>
        <w:t>.廉政承诺书；</w:t>
      </w:r>
    </w:p>
    <w:p w14:paraId="1B1F420B">
      <w:pPr>
        <w:spacing w:line="40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lang w:val="zh-CN"/>
        </w:rPr>
        <w:t>1</w:t>
      </w:r>
      <w:r>
        <w:rPr>
          <w:rFonts w:hint="eastAsia" w:ascii="Times New Roman" w:hAnsi="Times New Roman"/>
          <w:color w:val="auto"/>
          <w:kern w:val="0"/>
          <w:sz w:val="24"/>
        </w:rPr>
        <w:t>3</w:t>
      </w:r>
      <w:r>
        <w:rPr>
          <w:rFonts w:hint="eastAsia" w:ascii="Times New Roman" w:hAnsi="Times New Roman"/>
          <w:color w:val="auto"/>
          <w:kern w:val="0"/>
          <w:sz w:val="24"/>
          <w:lang w:val="zh-CN"/>
        </w:rPr>
        <w:t>.报价表；</w:t>
      </w:r>
    </w:p>
    <w:p w14:paraId="030D19C9">
      <w:pPr>
        <w:spacing w:line="40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rPr>
        <w:t>14.</w:t>
      </w:r>
      <w:r>
        <w:rPr>
          <w:rFonts w:hint="eastAsia" w:ascii="Times New Roman" w:hAnsi="Times New Roman"/>
          <w:color w:val="auto"/>
          <w:kern w:val="0"/>
          <w:sz w:val="24"/>
          <w:lang w:val="zh-CN"/>
        </w:rPr>
        <w:t>银行规模简介（包括但不限于：银行规模（依次比较2024年年末汉源县区域内存款余额、贷款余额、截止目前汉源县县城网点数量、截止目前汉源县县城员工数量）。</w:t>
      </w:r>
    </w:p>
    <w:p w14:paraId="57853D03">
      <w:pPr>
        <w:spacing w:line="440" w:lineRule="exact"/>
        <w:ind w:left="437" w:firstLine="120"/>
        <w:rPr>
          <w:rFonts w:ascii="Times New Roman" w:hAnsi="Times New Roman"/>
          <w:b/>
          <w:bCs/>
          <w:color w:val="auto"/>
          <w:kern w:val="0"/>
          <w:sz w:val="24"/>
          <w:lang w:val="zh-CN"/>
        </w:rPr>
      </w:pPr>
      <w:r>
        <w:rPr>
          <w:rFonts w:hint="eastAsia" w:ascii="Times New Roman" w:hAnsi="Times New Roman"/>
          <w:b/>
          <w:bCs/>
          <w:color w:val="auto"/>
          <w:kern w:val="0"/>
          <w:sz w:val="24"/>
          <w:lang w:val="zh-CN"/>
        </w:rPr>
        <w:t>二、响应文件格式</w:t>
      </w:r>
    </w:p>
    <w:p w14:paraId="01424DD1">
      <w:pPr>
        <w:spacing w:line="44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rPr>
        <w:t>1.</w:t>
      </w:r>
      <w:r>
        <w:rPr>
          <w:rFonts w:ascii="Times New Roman" w:hAnsi="Times New Roman"/>
          <w:color w:val="auto"/>
          <w:kern w:val="0"/>
          <w:sz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color w:val="auto"/>
          <w:kern w:val="0"/>
          <w:sz w:val="24"/>
        </w:rPr>
        <w:t>如果</w:t>
      </w:r>
      <w:r>
        <w:rPr>
          <w:rFonts w:ascii="Times New Roman" w:hAnsi="Times New Roman"/>
          <w:color w:val="auto"/>
          <w:kern w:val="0"/>
          <w:sz w:val="24"/>
          <w:lang w:val="zh-CN"/>
        </w:rPr>
        <w:t>比选申请人响应文件相关资料和本章所制格式不一致的，比选小组将在比选时以响应文件不规范予以比选申请人修正。</w:t>
      </w:r>
    </w:p>
    <w:p w14:paraId="7627C7C2">
      <w:pPr>
        <w:spacing w:line="440" w:lineRule="exact"/>
        <w:ind w:left="437" w:firstLine="120"/>
        <w:rPr>
          <w:rFonts w:ascii="Times New Roman" w:hAnsi="Times New Roman"/>
          <w:color w:val="auto"/>
          <w:kern w:val="0"/>
          <w:sz w:val="24"/>
          <w:lang w:val="zh-CN"/>
        </w:rPr>
      </w:pPr>
      <w:r>
        <w:rPr>
          <w:rFonts w:hint="eastAsia" w:ascii="Times New Roman" w:hAnsi="Times New Roman"/>
          <w:color w:val="auto"/>
          <w:kern w:val="0"/>
          <w:sz w:val="24"/>
        </w:rPr>
        <w:t>2.</w:t>
      </w:r>
      <w:r>
        <w:rPr>
          <w:rFonts w:ascii="Times New Roman" w:hAnsi="Times New Roman"/>
          <w:color w:val="auto"/>
          <w:kern w:val="0"/>
          <w:sz w:val="24"/>
          <w:lang w:val="zh-CN"/>
        </w:rPr>
        <w:t>本章所制响应文件格式有关表格中的备注栏，由比选申请人根据自身响应情况作解释性说明，不作为必填项。</w:t>
      </w:r>
    </w:p>
    <w:p w14:paraId="471C5B8E">
      <w:pPr>
        <w:spacing w:line="440" w:lineRule="exact"/>
        <w:ind w:left="437" w:firstLine="120"/>
        <w:jc w:val="left"/>
        <w:rPr>
          <w:rFonts w:ascii="Times New Roman" w:hAnsi="Times New Roman"/>
          <w:color w:val="auto"/>
          <w:kern w:val="0"/>
          <w:sz w:val="24"/>
          <w:lang w:val="zh-CN"/>
        </w:rPr>
      </w:pPr>
      <w:r>
        <w:rPr>
          <w:rFonts w:hint="eastAsia" w:ascii="Times New Roman" w:hAnsi="Times New Roman"/>
          <w:color w:val="auto"/>
          <w:kern w:val="0"/>
          <w:sz w:val="24"/>
        </w:rPr>
        <w:t>3.</w:t>
      </w:r>
      <w:r>
        <w:rPr>
          <w:rFonts w:ascii="Times New Roman" w:hAnsi="Times New Roman"/>
          <w:color w:val="auto"/>
          <w:kern w:val="0"/>
          <w:sz w:val="24"/>
          <w:lang w:val="zh-CN"/>
        </w:rPr>
        <w:t>本章所制响应文件格式中需要填写的相关内容事项，可能会与本比选项目无关，在不改变响应文件原义、不影响本项目比选需求的情况下，比选申请人可以不予填写，但应当注明。</w:t>
      </w:r>
    </w:p>
    <w:p w14:paraId="0BDE3ED5">
      <w:pPr>
        <w:pStyle w:val="2"/>
        <w:spacing w:before="156" w:after="156" w:line="560" w:lineRule="exact"/>
        <w:jc w:val="center"/>
        <w:rPr>
          <w:rFonts w:ascii="Times New Roman" w:hAnsi="Times New Roman"/>
          <w:color w:val="auto"/>
          <w:sz w:val="32"/>
          <w:szCs w:val="32"/>
        </w:rPr>
      </w:pPr>
      <w:r>
        <w:rPr>
          <w:rFonts w:hint="eastAsia" w:ascii="Times New Roman" w:hAnsi="Times New Roman"/>
          <w:color w:val="auto"/>
          <w:sz w:val="32"/>
          <w:szCs w:val="32"/>
        </w:rPr>
        <w:t>第四章 评标与定标</w:t>
      </w:r>
    </w:p>
    <w:bookmarkEnd w:id="2"/>
    <w:bookmarkEnd w:id="3"/>
    <w:bookmarkEnd w:id="4"/>
    <w:p w14:paraId="73C75E01">
      <w:pPr>
        <w:spacing w:line="440" w:lineRule="exact"/>
        <w:ind w:left="437" w:firstLine="120"/>
        <w:rPr>
          <w:rFonts w:ascii="Times New Roman" w:hAnsi="Times New Roman"/>
          <w:b/>
          <w:bCs/>
          <w:color w:val="auto"/>
          <w:kern w:val="0"/>
          <w:sz w:val="24"/>
          <w:lang w:val="zh-CN"/>
        </w:rPr>
      </w:pPr>
    </w:p>
    <w:p w14:paraId="76D57AE1">
      <w:pPr>
        <w:spacing w:line="440" w:lineRule="exact"/>
        <w:ind w:left="437" w:firstLine="120"/>
        <w:rPr>
          <w:rFonts w:ascii="Times New Roman" w:hAnsi="Times New Roman"/>
          <w:b/>
          <w:bCs/>
          <w:color w:val="auto"/>
          <w:kern w:val="0"/>
          <w:sz w:val="24"/>
          <w:lang w:val="zh-CN"/>
        </w:rPr>
      </w:pPr>
      <w:r>
        <w:rPr>
          <w:rFonts w:hint="eastAsia" w:ascii="Times New Roman" w:hAnsi="Times New Roman"/>
          <w:b/>
          <w:bCs/>
          <w:color w:val="auto"/>
          <w:kern w:val="0"/>
          <w:sz w:val="24"/>
          <w:lang w:val="zh-CN"/>
        </w:rPr>
        <w:t>一、比选规则：</w:t>
      </w:r>
    </w:p>
    <w:p w14:paraId="7A70C160">
      <w:pPr>
        <w:spacing w:line="440" w:lineRule="exact"/>
        <w:ind w:left="437" w:firstLine="120"/>
        <w:jc w:val="left"/>
        <w:rPr>
          <w:rFonts w:ascii="Times New Roman" w:hAnsi="Times New Roman"/>
          <w:color w:val="auto"/>
          <w:kern w:val="0"/>
          <w:sz w:val="24"/>
          <w:lang w:val="zh-CN"/>
        </w:rPr>
      </w:pPr>
      <w:r>
        <w:rPr>
          <w:rFonts w:hint="eastAsia" w:ascii="Times New Roman" w:hAnsi="Times New Roman"/>
          <w:color w:val="auto"/>
          <w:kern w:val="0"/>
          <w:sz w:val="24"/>
        </w:rPr>
        <w:t>1.</w:t>
      </w:r>
      <w:r>
        <w:rPr>
          <w:rFonts w:hint="eastAsia" w:ascii="Times New Roman" w:hAnsi="Times New Roman"/>
          <w:color w:val="auto"/>
          <w:kern w:val="0"/>
          <w:sz w:val="24"/>
          <w:lang w:val="zh-CN"/>
        </w:rPr>
        <w:t>满足所有资格条件下报价年利率最低者中选；</w:t>
      </w:r>
    </w:p>
    <w:p w14:paraId="047C9CF3">
      <w:pPr>
        <w:spacing w:line="440" w:lineRule="exact"/>
        <w:ind w:left="437" w:firstLine="120"/>
        <w:jc w:val="left"/>
        <w:rPr>
          <w:rFonts w:ascii="Times New Roman" w:hAnsi="Times New Roman"/>
          <w:color w:val="auto"/>
          <w:kern w:val="0"/>
          <w:sz w:val="24"/>
          <w:lang w:val="zh-CN"/>
        </w:rPr>
      </w:pPr>
      <w:r>
        <w:rPr>
          <w:rFonts w:hint="eastAsia" w:ascii="Times New Roman" w:hAnsi="Times New Roman"/>
          <w:color w:val="auto"/>
          <w:kern w:val="0"/>
          <w:sz w:val="24"/>
        </w:rPr>
        <w:t>2.</w:t>
      </w:r>
      <w:r>
        <w:rPr>
          <w:rFonts w:hint="eastAsia" w:ascii="Times New Roman" w:hAnsi="Times New Roman"/>
          <w:color w:val="auto"/>
          <w:kern w:val="0"/>
          <w:sz w:val="24"/>
          <w:lang w:val="zh-CN"/>
        </w:rPr>
        <w:t>若报价年利率相同，则看银行提供流动资金贷款（1年期）授信额度，提供授信额度较高的银行中选；</w:t>
      </w:r>
    </w:p>
    <w:p w14:paraId="103FE2F1">
      <w:pPr>
        <w:spacing w:line="440" w:lineRule="exact"/>
        <w:ind w:left="437" w:firstLine="120"/>
        <w:jc w:val="left"/>
        <w:rPr>
          <w:rFonts w:ascii="Times New Roman" w:hAnsi="Times New Roman"/>
          <w:color w:val="auto"/>
          <w:kern w:val="0"/>
          <w:sz w:val="24"/>
          <w:lang w:val="zh-CN"/>
        </w:rPr>
      </w:pPr>
      <w:r>
        <w:rPr>
          <w:rFonts w:hint="eastAsia" w:ascii="Times New Roman" w:hAnsi="Times New Roman"/>
          <w:color w:val="auto"/>
          <w:kern w:val="0"/>
          <w:sz w:val="24"/>
        </w:rPr>
        <w:t>3.</w:t>
      </w:r>
      <w:r>
        <w:rPr>
          <w:rFonts w:hint="eastAsia" w:ascii="Times New Roman" w:hAnsi="Times New Roman"/>
          <w:color w:val="auto"/>
          <w:kern w:val="0"/>
          <w:sz w:val="24"/>
          <w:lang w:val="zh-CN"/>
        </w:rPr>
        <w:t>若报价年利率与流动资金贷款（1年期）授信额度均相同，则看银行规模银行规模（依次比较2024年年末汉源县区域内存款余额、贷款余额、截止目前汉源县县城网点数量、截止目前汉源县县城员工数量），银行规模大的中选，未报送银行规模简介数据，视为数据为0。</w:t>
      </w:r>
    </w:p>
    <w:p w14:paraId="5D2F8BCE">
      <w:pPr>
        <w:spacing w:line="440" w:lineRule="exact"/>
        <w:ind w:left="437" w:firstLine="120"/>
        <w:jc w:val="left"/>
        <w:rPr>
          <w:rFonts w:ascii="Times New Roman" w:hAnsi="Times New Roman"/>
          <w:color w:val="auto"/>
          <w:kern w:val="0"/>
          <w:sz w:val="24"/>
          <w:lang w:val="zh-CN"/>
        </w:rPr>
      </w:pPr>
    </w:p>
    <w:p w14:paraId="0413555A">
      <w:pPr>
        <w:spacing w:line="440" w:lineRule="exact"/>
        <w:ind w:left="437" w:firstLine="120"/>
        <w:jc w:val="left"/>
        <w:rPr>
          <w:rFonts w:ascii="Times New Roman" w:hAnsi="Times New Roman"/>
          <w:color w:val="auto"/>
          <w:kern w:val="0"/>
          <w:sz w:val="24"/>
          <w:lang w:val="zh-CN"/>
        </w:rPr>
      </w:pPr>
    </w:p>
    <w:p w14:paraId="74BE064E">
      <w:pPr>
        <w:spacing w:line="440" w:lineRule="exact"/>
        <w:ind w:left="437" w:firstLine="120"/>
        <w:jc w:val="left"/>
        <w:rPr>
          <w:rFonts w:ascii="Times New Roman" w:hAnsi="Times New Roman"/>
          <w:color w:val="auto"/>
          <w:kern w:val="0"/>
          <w:sz w:val="24"/>
          <w:lang w:val="zh-CN"/>
        </w:rPr>
      </w:pPr>
    </w:p>
    <w:p w14:paraId="3904C969">
      <w:pPr>
        <w:spacing w:line="440" w:lineRule="exact"/>
        <w:ind w:left="437" w:firstLine="120"/>
        <w:jc w:val="left"/>
        <w:rPr>
          <w:rFonts w:ascii="Times New Roman" w:hAnsi="Times New Roman"/>
          <w:color w:val="auto"/>
          <w:kern w:val="0"/>
          <w:sz w:val="24"/>
          <w:lang w:val="zh-CN"/>
        </w:rPr>
      </w:pPr>
    </w:p>
    <w:p w14:paraId="07AF8A5A">
      <w:pPr>
        <w:spacing w:line="440" w:lineRule="exact"/>
        <w:ind w:left="437" w:firstLine="120"/>
        <w:jc w:val="left"/>
        <w:rPr>
          <w:rFonts w:ascii="Times New Roman" w:hAnsi="Times New Roman"/>
          <w:color w:val="auto"/>
          <w:kern w:val="0"/>
          <w:sz w:val="24"/>
          <w:lang w:val="zh-CN"/>
        </w:rPr>
      </w:pPr>
    </w:p>
    <w:p w14:paraId="745B63ED">
      <w:pPr>
        <w:spacing w:line="440" w:lineRule="exact"/>
        <w:ind w:left="437" w:firstLine="120"/>
        <w:jc w:val="left"/>
        <w:rPr>
          <w:rFonts w:ascii="Times New Roman" w:hAnsi="Times New Roman"/>
          <w:color w:val="auto"/>
          <w:kern w:val="0"/>
          <w:sz w:val="24"/>
          <w:lang w:val="zh-CN"/>
        </w:rPr>
      </w:pPr>
    </w:p>
    <w:p w14:paraId="71157501">
      <w:pPr>
        <w:spacing w:line="440" w:lineRule="exact"/>
        <w:ind w:left="437" w:firstLine="120"/>
        <w:jc w:val="left"/>
        <w:rPr>
          <w:rFonts w:ascii="Times New Roman" w:hAnsi="Times New Roman"/>
          <w:color w:val="auto"/>
          <w:kern w:val="0"/>
          <w:sz w:val="24"/>
          <w:lang w:val="zh-CN"/>
        </w:rPr>
      </w:pPr>
    </w:p>
    <w:p w14:paraId="5F369595">
      <w:pPr>
        <w:spacing w:line="440" w:lineRule="exact"/>
        <w:ind w:left="437" w:firstLine="120"/>
        <w:jc w:val="left"/>
        <w:rPr>
          <w:rFonts w:ascii="Times New Roman" w:hAnsi="Times New Roman"/>
          <w:color w:val="auto"/>
          <w:kern w:val="0"/>
          <w:sz w:val="24"/>
          <w:lang w:val="zh-CN"/>
        </w:rPr>
      </w:pPr>
    </w:p>
    <w:p w14:paraId="4C155676">
      <w:pPr>
        <w:spacing w:line="440" w:lineRule="exact"/>
        <w:ind w:left="437" w:firstLine="120"/>
        <w:jc w:val="left"/>
        <w:rPr>
          <w:rFonts w:ascii="Times New Roman" w:hAnsi="Times New Roman"/>
          <w:color w:val="auto"/>
          <w:kern w:val="0"/>
          <w:sz w:val="24"/>
          <w:lang w:val="zh-CN"/>
        </w:rPr>
      </w:pPr>
    </w:p>
    <w:p w14:paraId="69A2C4D5">
      <w:pPr>
        <w:spacing w:line="440" w:lineRule="exact"/>
        <w:ind w:left="437" w:firstLine="120"/>
        <w:jc w:val="left"/>
        <w:rPr>
          <w:rFonts w:ascii="Times New Roman" w:hAnsi="Times New Roman"/>
          <w:color w:val="auto"/>
          <w:kern w:val="0"/>
          <w:sz w:val="24"/>
          <w:lang w:val="zh-CN"/>
        </w:rPr>
      </w:pPr>
    </w:p>
    <w:p w14:paraId="246602A9">
      <w:pPr>
        <w:spacing w:line="440" w:lineRule="exact"/>
        <w:ind w:left="437" w:firstLine="120"/>
        <w:jc w:val="left"/>
        <w:rPr>
          <w:rFonts w:ascii="Times New Roman" w:hAnsi="Times New Roman"/>
          <w:color w:val="auto"/>
          <w:kern w:val="0"/>
          <w:sz w:val="24"/>
          <w:lang w:val="zh-CN"/>
        </w:rPr>
      </w:pPr>
    </w:p>
    <w:p w14:paraId="7880DAB8">
      <w:pPr>
        <w:spacing w:line="440" w:lineRule="exact"/>
        <w:ind w:left="437" w:firstLine="120"/>
        <w:jc w:val="left"/>
        <w:rPr>
          <w:rFonts w:ascii="Times New Roman" w:hAnsi="Times New Roman"/>
          <w:color w:val="auto"/>
          <w:kern w:val="0"/>
          <w:sz w:val="24"/>
          <w:lang w:val="zh-CN"/>
        </w:rPr>
      </w:pPr>
    </w:p>
    <w:p w14:paraId="0253B012">
      <w:pPr>
        <w:spacing w:line="440" w:lineRule="exact"/>
        <w:ind w:left="437" w:firstLine="120"/>
        <w:jc w:val="left"/>
        <w:rPr>
          <w:rFonts w:ascii="Times New Roman" w:hAnsi="Times New Roman"/>
          <w:color w:val="auto"/>
          <w:kern w:val="0"/>
          <w:sz w:val="24"/>
          <w:lang w:val="zh-CN"/>
        </w:rPr>
      </w:pPr>
    </w:p>
    <w:p w14:paraId="5F965351">
      <w:pPr>
        <w:spacing w:line="440" w:lineRule="exact"/>
        <w:ind w:left="437" w:firstLine="120"/>
        <w:jc w:val="left"/>
        <w:rPr>
          <w:rFonts w:ascii="Times New Roman" w:hAnsi="Times New Roman"/>
          <w:color w:val="auto"/>
          <w:kern w:val="0"/>
          <w:sz w:val="24"/>
          <w:lang w:val="zh-CN"/>
        </w:rPr>
      </w:pPr>
    </w:p>
    <w:p w14:paraId="25072DC9">
      <w:pPr>
        <w:spacing w:line="440" w:lineRule="exact"/>
        <w:ind w:left="437" w:firstLine="120"/>
        <w:jc w:val="left"/>
        <w:rPr>
          <w:rFonts w:ascii="Times New Roman" w:hAnsi="Times New Roman"/>
          <w:color w:val="auto"/>
          <w:kern w:val="0"/>
          <w:sz w:val="24"/>
          <w:lang w:val="zh-CN"/>
        </w:rPr>
      </w:pPr>
    </w:p>
    <w:p w14:paraId="1F743CF5">
      <w:pPr>
        <w:spacing w:line="440" w:lineRule="exact"/>
        <w:ind w:left="437" w:firstLine="120"/>
        <w:jc w:val="left"/>
        <w:rPr>
          <w:rFonts w:ascii="Times New Roman" w:hAnsi="Times New Roman"/>
          <w:color w:val="auto"/>
          <w:kern w:val="0"/>
          <w:sz w:val="24"/>
          <w:lang w:val="zh-CN"/>
        </w:rPr>
      </w:pPr>
    </w:p>
    <w:p w14:paraId="49533AAD">
      <w:pPr>
        <w:spacing w:line="440" w:lineRule="exact"/>
        <w:ind w:left="437" w:firstLine="120"/>
        <w:jc w:val="left"/>
        <w:rPr>
          <w:rFonts w:ascii="Times New Roman" w:hAnsi="Times New Roman"/>
          <w:color w:val="auto"/>
          <w:kern w:val="0"/>
          <w:sz w:val="24"/>
          <w:lang w:val="zh-CN"/>
        </w:rPr>
      </w:pPr>
    </w:p>
    <w:p w14:paraId="18FED71E">
      <w:pPr>
        <w:spacing w:line="440" w:lineRule="exact"/>
        <w:ind w:left="437" w:firstLine="120"/>
        <w:jc w:val="left"/>
        <w:rPr>
          <w:rFonts w:ascii="Times New Roman" w:hAnsi="Times New Roman"/>
          <w:color w:val="auto"/>
          <w:kern w:val="0"/>
          <w:sz w:val="24"/>
          <w:lang w:val="zh-CN"/>
        </w:rPr>
      </w:pPr>
    </w:p>
    <w:p w14:paraId="003E62C9">
      <w:pPr>
        <w:spacing w:line="440" w:lineRule="exact"/>
        <w:jc w:val="left"/>
        <w:rPr>
          <w:rFonts w:ascii="Times New Roman" w:hAnsi="Times New Roman"/>
          <w:color w:val="auto"/>
          <w:kern w:val="0"/>
          <w:sz w:val="24"/>
          <w:lang w:val="zh-CN"/>
        </w:rPr>
      </w:pPr>
    </w:p>
    <w:bookmarkEnd w:id="5"/>
    <w:bookmarkEnd w:id="6"/>
    <w:p w14:paraId="1F6E3A15">
      <w:pPr>
        <w:pStyle w:val="2"/>
        <w:numPr>
          <w:ilvl w:val="0"/>
          <w:numId w:val="2"/>
        </w:numPr>
        <w:spacing w:before="156" w:after="156" w:line="560" w:lineRule="exact"/>
        <w:jc w:val="center"/>
        <w:rPr>
          <w:rFonts w:ascii="Times New Roman" w:hAnsi="Times New Roman"/>
          <w:color w:val="auto"/>
          <w:sz w:val="32"/>
          <w:szCs w:val="32"/>
        </w:rPr>
      </w:pPr>
      <w:r>
        <w:rPr>
          <w:rFonts w:hint="eastAsia" w:ascii="Times New Roman" w:hAnsi="Times New Roman"/>
          <w:color w:val="auto"/>
          <w:sz w:val="32"/>
          <w:szCs w:val="32"/>
        </w:rPr>
        <w:t xml:space="preserve"> </w:t>
      </w:r>
    </w:p>
    <w:p w14:paraId="30F6E589">
      <w:pPr>
        <w:pStyle w:val="2"/>
        <w:numPr>
          <w:ilvl w:val="0"/>
          <w:numId w:val="0"/>
        </w:numPr>
        <w:spacing w:before="156" w:after="156" w:line="560" w:lineRule="exact"/>
        <w:jc w:val="both"/>
        <w:rPr>
          <w:rFonts w:ascii="Times New Roman" w:hAnsi="Times New Roman"/>
          <w:color w:val="auto"/>
          <w:sz w:val="32"/>
          <w:szCs w:val="32"/>
        </w:rPr>
      </w:pPr>
      <w:r>
        <w:rPr>
          <w:rFonts w:hint="eastAsia" w:ascii="Times New Roman" w:hAnsi="Times New Roman"/>
          <w:color w:val="auto"/>
          <w:sz w:val="32"/>
          <w:szCs w:val="32"/>
        </w:rPr>
        <w:t>附件</w:t>
      </w:r>
    </w:p>
    <w:p w14:paraId="0AD08D98">
      <w:pPr>
        <w:rPr>
          <w:rFonts w:ascii="Times New Roman" w:hAnsi="Times New Roman"/>
          <w:b/>
          <w:color w:val="auto"/>
          <w:kern w:val="0"/>
          <w:sz w:val="32"/>
          <w:szCs w:val="20"/>
        </w:rPr>
      </w:pPr>
    </w:p>
    <w:p w14:paraId="61CB1EAF">
      <w:pPr>
        <w:widowControl/>
        <w:spacing w:line="360" w:lineRule="auto"/>
        <w:ind w:left="-6"/>
        <w:jc w:val="left"/>
        <w:rPr>
          <w:rFonts w:ascii="Times New Roman" w:hAnsi="Times New Roman"/>
          <w:b/>
          <w:color w:val="auto"/>
          <w:kern w:val="0"/>
          <w:sz w:val="24"/>
          <w:szCs w:val="20"/>
        </w:rPr>
      </w:pPr>
      <w:r>
        <w:rPr>
          <w:rFonts w:ascii="Times New Roman" w:hAnsi="Times New Roman"/>
          <w:b/>
          <w:color w:val="auto"/>
          <w:kern w:val="0"/>
          <w:sz w:val="24"/>
          <w:szCs w:val="20"/>
        </w:rPr>
        <w:t>格式1-1</w:t>
      </w:r>
    </w:p>
    <w:p w14:paraId="4864FB10">
      <w:pPr>
        <w:widowControl/>
        <w:spacing w:line="360" w:lineRule="auto"/>
        <w:ind w:left="-6"/>
        <w:jc w:val="center"/>
        <w:outlineLvl w:val="1"/>
        <w:rPr>
          <w:rFonts w:ascii="Times New Roman" w:hAnsi="Times New Roman" w:eastAsia="黑体"/>
          <w:b/>
          <w:color w:val="auto"/>
          <w:kern w:val="0"/>
          <w:sz w:val="48"/>
          <w:szCs w:val="48"/>
        </w:rPr>
      </w:pPr>
      <w:bookmarkStart w:id="7" w:name="_Toc40447267"/>
      <w:bookmarkStart w:id="8" w:name="_Toc33709793"/>
      <w:bookmarkStart w:id="9" w:name="_Toc33698132"/>
      <w:bookmarkStart w:id="10" w:name="_Toc52036326"/>
      <w:bookmarkStart w:id="11" w:name="_Toc34051805"/>
      <w:r>
        <w:rPr>
          <w:rFonts w:ascii="Times New Roman" w:hAnsi="Times New Roman" w:eastAsia="黑体"/>
          <w:b/>
          <w:color w:val="auto"/>
          <w:kern w:val="0"/>
          <w:sz w:val="48"/>
          <w:szCs w:val="48"/>
        </w:rPr>
        <w:t>一、封面</w:t>
      </w:r>
      <w:bookmarkEnd w:id="7"/>
      <w:bookmarkEnd w:id="8"/>
      <w:bookmarkEnd w:id="9"/>
      <w:bookmarkEnd w:id="10"/>
      <w:bookmarkEnd w:id="11"/>
    </w:p>
    <w:p w14:paraId="65006655">
      <w:pPr>
        <w:widowControl/>
        <w:spacing w:line="360" w:lineRule="auto"/>
        <w:ind w:left="-6"/>
        <w:jc w:val="left"/>
        <w:rPr>
          <w:rFonts w:ascii="Times New Roman" w:hAnsi="Times New Roman"/>
          <w:b/>
          <w:color w:val="auto"/>
          <w:kern w:val="0"/>
          <w:sz w:val="24"/>
          <w:szCs w:val="20"/>
        </w:rPr>
      </w:pPr>
    </w:p>
    <w:p w14:paraId="5B62BCB2">
      <w:pPr>
        <w:widowControl/>
        <w:spacing w:line="360" w:lineRule="auto"/>
        <w:ind w:left="-6"/>
        <w:jc w:val="left"/>
        <w:rPr>
          <w:rFonts w:ascii="Times New Roman" w:hAnsi="Times New Roman"/>
          <w:b/>
          <w:color w:val="auto"/>
          <w:kern w:val="0"/>
          <w:sz w:val="24"/>
          <w:szCs w:val="20"/>
        </w:rPr>
      </w:pPr>
    </w:p>
    <w:p w14:paraId="75EDCF21">
      <w:pPr>
        <w:widowControl/>
        <w:spacing w:line="360" w:lineRule="auto"/>
        <w:ind w:left="-6"/>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14:paraId="3F30165B">
      <w:pPr>
        <w:widowControl/>
        <w:spacing w:line="360" w:lineRule="auto"/>
        <w:ind w:left="-6"/>
        <w:jc w:val="left"/>
        <w:rPr>
          <w:rFonts w:ascii="Times New Roman" w:hAnsi="Times New Roman"/>
          <w:b/>
          <w:color w:val="auto"/>
          <w:kern w:val="0"/>
          <w:sz w:val="32"/>
          <w:szCs w:val="32"/>
        </w:rPr>
      </w:pPr>
    </w:p>
    <w:p w14:paraId="32D67428">
      <w:pPr>
        <w:widowControl/>
        <w:spacing w:line="360" w:lineRule="auto"/>
        <w:ind w:left="-6"/>
        <w:jc w:val="left"/>
        <w:rPr>
          <w:rFonts w:ascii="Times New Roman" w:hAnsi="Times New Roman"/>
          <w:b/>
          <w:color w:val="auto"/>
          <w:kern w:val="0"/>
          <w:sz w:val="32"/>
          <w:szCs w:val="32"/>
        </w:rPr>
      </w:pPr>
    </w:p>
    <w:p w14:paraId="6832E6DD">
      <w:pPr>
        <w:widowControl/>
        <w:spacing w:line="360" w:lineRule="auto"/>
        <w:ind w:left="-6"/>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14:paraId="03CF9F4E">
      <w:pPr>
        <w:widowControl/>
        <w:spacing w:line="360" w:lineRule="auto"/>
        <w:ind w:left="-6"/>
        <w:jc w:val="left"/>
        <w:rPr>
          <w:rFonts w:ascii="Times New Roman" w:hAnsi="Times New Roman"/>
          <w:b/>
          <w:color w:val="auto"/>
          <w:kern w:val="0"/>
          <w:sz w:val="52"/>
          <w:szCs w:val="52"/>
        </w:rPr>
      </w:pPr>
    </w:p>
    <w:p w14:paraId="4F1F1FD8">
      <w:pPr>
        <w:widowControl/>
        <w:spacing w:line="360" w:lineRule="auto"/>
        <w:ind w:firstLine="2610" w:firstLineChars="500"/>
        <w:rPr>
          <w:rFonts w:ascii="Times New Roman" w:hAnsi="Times New Roman"/>
          <w:b/>
          <w:color w:val="auto"/>
          <w:kern w:val="0"/>
          <w:sz w:val="32"/>
          <w:szCs w:val="32"/>
        </w:rPr>
      </w:pPr>
      <w:r>
        <w:rPr>
          <w:rFonts w:ascii="Times New Roman" w:hAnsi="Times New Roman"/>
          <w:b/>
          <w:color w:val="auto"/>
          <w:kern w:val="0"/>
          <w:sz w:val="52"/>
          <w:szCs w:val="52"/>
        </w:rPr>
        <w:t>响应文件</w:t>
      </w:r>
    </w:p>
    <w:p w14:paraId="78157742">
      <w:pPr>
        <w:widowControl/>
        <w:spacing w:line="360" w:lineRule="auto"/>
        <w:ind w:left="-6"/>
        <w:jc w:val="left"/>
        <w:rPr>
          <w:rFonts w:ascii="Times New Roman" w:hAnsi="Times New Roman"/>
          <w:b/>
          <w:color w:val="auto"/>
          <w:kern w:val="0"/>
          <w:sz w:val="36"/>
          <w:szCs w:val="20"/>
        </w:rPr>
      </w:pPr>
    </w:p>
    <w:p w14:paraId="6A8D1E5A">
      <w:pPr>
        <w:widowControl/>
        <w:spacing w:line="360" w:lineRule="auto"/>
        <w:ind w:left="-6"/>
        <w:jc w:val="left"/>
        <w:rPr>
          <w:rFonts w:ascii="Times New Roman" w:hAnsi="Times New Roman"/>
          <w:b/>
          <w:color w:val="auto"/>
          <w:kern w:val="0"/>
          <w:sz w:val="36"/>
          <w:szCs w:val="20"/>
        </w:rPr>
      </w:pPr>
    </w:p>
    <w:p w14:paraId="42D25ACE">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w:t>
      </w:r>
      <w:r>
        <w:rPr>
          <w:rFonts w:hint="eastAsia" w:ascii="Times New Roman" w:hAnsi="Times New Roman"/>
          <w:b/>
          <w:color w:val="auto"/>
          <w:kern w:val="0"/>
          <w:sz w:val="32"/>
          <w:szCs w:val="20"/>
        </w:rPr>
        <w:t>单位</w:t>
      </w:r>
      <w:r>
        <w:rPr>
          <w:rFonts w:ascii="Times New Roman" w:hAnsi="Times New Roman"/>
          <w:b/>
          <w:color w:val="auto"/>
          <w:kern w:val="0"/>
          <w:sz w:val="32"/>
          <w:szCs w:val="20"/>
        </w:rPr>
        <w:t>名称：</w:t>
      </w:r>
      <w:r>
        <w:rPr>
          <w:rFonts w:ascii="Times New Roman" w:hAnsi="Times New Roman"/>
          <w:b/>
          <w:color w:val="auto"/>
          <w:kern w:val="0"/>
          <w:sz w:val="32"/>
          <w:szCs w:val="20"/>
          <w:u w:val="single"/>
        </w:rPr>
        <w:t xml:space="preserve">                         </w:t>
      </w:r>
    </w:p>
    <w:p w14:paraId="1AF27132">
      <w:pPr>
        <w:widowControl/>
        <w:spacing w:line="360" w:lineRule="auto"/>
        <w:ind w:left="-6" w:firstLine="790" w:firstLineChars="246"/>
        <w:jc w:val="center"/>
        <w:rPr>
          <w:rFonts w:ascii="Times New Roman" w:hAnsi="Times New Roman"/>
          <w:b/>
          <w:color w:val="auto"/>
          <w:kern w:val="0"/>
          <w:sz w:val="32"/>
          <w:szCs w:val="20"/>
        </w:rPr>
      </w:pPr>
    </w:p>
    <w:p w14:paraId="61ED5544">
      <w:pPr>
        <w:widowControl/>
        <w:spacing w:line="360" w:lineRule="auto"/>
        <w:ind w:left="-6" w:firstLine="790" w:firstLineChars="246"/>
        <w:jc w:val="center"/>
        <w:rPr>
          <w:rFonts w:ascii="Times New Roman" w:hAnsi="Times New Roman"/>
          <w:b/>
          <w:color w:val="auto"/>
          <w:kern w:val="0"/>
          <w:sz w:val="32"/>
          <w:szCs w:val="20"/>
        </w:rPr>
      </w:pPr>
    </w:p>
    <w:p w14:paraId="68ED0431">
      <w:pPr>
        <w:widowControl/>
        <w:spacing w:line="360" w:lineRule="auto"/>
        <w:ind w:left="-6" w:firstLine="790" w:firstLineChars="246"/>
        <w:jc w:val="center"/>
        <w:rPr>
          <w:rFonts w:ascii="Times New Roman" w:hAnsi="Times New Roman"/>
          <w:b/>
          <w:color w:val="auto"/>
          <w:kern w:val="0"/>
          <w:sz w:val="32"/>
          <w:szCs w:val="20"/>
        </w:rPr>
      </w:pPr>
    </w:p>
    <w:p w14:paraId="67C6BA9E">
      <w:pPr>
        <w:widowControl/>
        <w:spacing w:line="360" w:lineRule="auto"/>
        <w:ind w:left="-6" w:firstLine="790" w:firstLineChars="246"/>
        <w:jc w:val="center"/>
        <w:rPr>
          <w:rFonts w:ascii="Times New Roman" w:hAnsi="Times New Roman"/>
          <w:b/>
          <w:color w:val="auto"/>
          <w:kern w:val="0"/>
          <w:sz w:val="32"/>
          <w:szCs w:val="20"/>
        </w:rPr>
      </w:pPr>
    </w:p>
    <w:p w14:paraId="4DF2320A">
      <w:pPr>
        <w:widowControl/>
        <w:spacing w:line="360" w:lineRule="auto"/>
        <w:ind w:left="-6" w:firstLine="790" w:firstLineChars="246"/>
        <w:jc w:val="center"/>
        <w:rPr>
          <w:rFonts w:ascii="Times New Roman" w:hAnsi="Times New Roman"/>
          <w:b/>
          <w:color w:val="auto"/>
          <w:kern w:val="0"/>
          <w:sz w:val="32"/>
          <w:szCs w:val="20"/>
        </w:rPr>
      </w:pPr>
    </w:p>
    <w:p w14:paraId="5F768006">
      <w:pPr>
        <w:widowControl/>
        <w:spacing w:line="360" w:lineRule="auto"/>
        <w:ind w:left="-6"/>
        <w:jc w:val="center"/>
        <w:rPr>
          <w:rFonts w:ascii="Times New Roman" w:hAnsi="Times New Roman" w:eastAsia="华文中宋"/>
          <w:b/>
          <w:color w:val="auto"/>
          <w:kern w:val="0"/>
          <w:sz w:val="32"/>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14:paraId="7E800B56">
      <w:pPr>
        <w:widowControl/>
        <w:spacing w:line="360" w:lineRule="auto"/>
        <w:jc w:val="left"/>
        <w:rPr>
          <w:rFonts w:ascii="Times New Roman" w:hAnsi="Times New Roman"/>
          <w:b/>
          <w:color w:val="auto"/>
          <w:kern w:val="0"/>
          <w:sz w:val="24"/>
          <w:szCs w:val="20"/>
        </w:rPr>
      </w:pPr>
    </w:p>
    <w:p w14:paraId="601A5094">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格式1-2</w:t>
      </w:r>
    </w:p>
    <w:p w14:paraId="6C9214E8">
      <w:pPr>
        <w:widowControl/>
        <w:spacing w:line="360" w:lineRule="auto"/>
        <w:ind w:left="-6"/>
        <w:jc w:val="center"/>
        <w:outlineLvl w:val="1"/>
        <w:rPr>
          <w:rFonts w:ascii="Times New Roman" w:hAnsi="Times New Roman" w:eastAsia="黑体"/>
          <w:b/>
          <w:color w:val="auto"/>
          <w:kern w:val="0"/>
          <w:sz w:val="32"/>
          <w:szCs w:val="32"/>
        </w:rPr>
      </w:pPr>
      <w:bookmarkStart w:id="12" w:name="_Toc34051806"/>
      <w:bookmarkStart w:id="13" w:name="_Toc33698133"/>
      <w:bookmarkStart w:id="14" w:name="_Toc40447268"/>
      <w:bookmarkStart w:id="15" w:name="_Toc33709794"/>
      <w:bookmarkStart w:id="16" w:name="_Toc52036327"/>
      <w:r>
        <w:rPr>
          <w:rFonts w:ascii="Times New Roman" w:hAnsi="Times New Roman" w:eastAsia="黑体"/>
          <w:b/>
          <w:color w:val="auto"/>
          <w:kern w:val="0"/>
          <w:sz w:val="32"/>
          <w:szCs w:val="32"/>
        </w:rPr>
        <w:t>二、法定代表人/单位负责人授权书</w:t>
      </w:r>
      <w:bookmarkEnd w:id="12"/>
      <w:bookmarkEnd w:id="13"/>
      <w:bookmarkEnd w:id="14"/>
      <w:bookmarkEnd w:id="15"/>
      <w:bookmarkEnd w:id="16"/>
    </w:p>
    <w:p w14:paraId="3B38EBA3">
      <w:pPr>
        <w:widowControl/>
        <w:ind w:left="-6"/>
        <w:jc w:val="left"/>
        <w:rPr>
          <w:rFonts w:ascii="Times New Roman" w:hAnsi="Times New Roman"/>
          <w:color w:val="auto"/>
          <w:kern w:val="0"/>
          <w:sz w:val="24"/>
          <w:szCs w:val="20"/>
        </w:rPr>
      </w:pPr>
    </w:p>
    <w:p w14:paraId="11B4A083">
      <w:pPr>
        <w:widowControl/>
        <w:spacing w:line="360" w:lineRule="auto"/>
        <w:ind w:left="-6"/>
        <w:jc w:val="left"/>
        <w:rPr>
          <w:rFonts w:ascii="Times New Roman" w:hAnsi="Times New Roman"/>
          <w:color w:val="auto"/>
          <w:kern w:val="0"/>
          <w:sz w:val="24"/>
          <w:szCs w:val="20"/>
        </w:rPr>
      </w:pPr>
      <w:r>
        <w:rPr>
          <w:rFonts w:hint="eastAsia" w:ascii="Times New Roman" w:hAnsi="Times New Roman"/>
          <w:color w:val="auto"/>
          <w:kern w:val="0"/>
          <w:sz w:val="24"/>
          <w:szCs w:val="20"/>
        </w:rPr>
        <w:t>汉源县人民医院</w:t>
      </w:r>
      <w:r>
        <w:rPr>
          <w:rFonts w:ascii="Times New Roman" w:hAnsi="Times New Roman"/>
          <w:color w:val="auto"/>
          <w:kern w:val="0"/>
          <w:sz w:val="24"/>
          <w:szCs w:val="20"/>
        </w:rPr>
        <w:t>：</w:t>
      </w:r>
    </w:p>
    <w:p w14:paraId="597E8254">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本授权声明：</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（单位名称）</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（法定代表人/单位负责人姓名、职务）授权</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（被授权人姓名、职务）为我方参加</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项目比选采购活动的合法代表，以我方名义全权处理该比选采购活动的有关比选、报价、签订合同以及执行合同等一切事宜。</w:t>
      </w:r>
    </w:p>
    <w:p w14:paraId="655AA7F4">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特此声明。</w:t>
      </w:r>
    </w:p>
    <w:p w14:paraId="61EA3ADE">
      <w:pPr>
        <w:widowControl/>
        <w:spacing w:line="360" w:lineRule="auto"/>
        <w:ind w:left="-6" w:firstLine="480" w:firstLineChars="200"/>
        <w:jc w:val="left"/>
        <w:rPr>
          <w:rFonts w:ascii="Times New Roman" w:hAnsi="Times New Roman"/>
          <w:color w:val="auto"/>
          <w:kern w:val="0"/>
          <w:sz w:val="24"/>
          <w:szCs w:val="20"/>
        </w:rPr>
      </w:pPr>
    </w:p>
    <w:p w14:paraId="71E140D2">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14:paraId="6980A0E3">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06A91430">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14:paraId="1F78223F">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14:paraId="5EC69630">
      <w:pPr>
        <w:widowControl/>
        <w:ind w:left="-6"/>
        <w:jc w:val="left"/>
        <w:rPr>
          <w:rFonts w:ascii="Times New Roman" w:hAnsi="Times New Roman"/>
          <w:color w:val="auto"/>
          <w:kern w:val="0"/>
          <w:sz w:val="24"/>
          <w:szCs w:val="20"/>
        </w:rPr>
      </w:pPr>
    </w:p>
    <w:p w14:paraId="037C9E56">
      <w:pPr>
        <w:widowControl/>
        <w:ind w:left="-6"/>
        <w:jc w:val="left"/>
        <w:rPr>
          <w:rFonts w:ascii="Times New Roman" w:hAnsi="Times New Roman"/>
          <w:color w:val="auto"/>
          <w:kern w:val="0"/>
          <w:sz w:val="24"/>
          <w:szCs w:val="20"/>
        </w:rPr>
      </w:pPr>
    </w:p>
    <w:p w14:paraId="5ED2F61F">
      <w:pPr>
        <w:spacing w:before="156" w:beforeLines="50" w:after="156" w:afterLines="50"/>
        <w:ind w:left="-6"/>
        <w:rPr>
          <w:rFonts w:ascii="Times New Roman" w:hAnsi="Times New Roman"/>
          <w:b/>
          <w:bCs/>
          <w:color w:val="auto"/>
          <w:szCs w:val="21"/>
        </w:rPr>
      </w:pPr>
      <w:r>
        <w:rPr>
          <w:rFonts w:ascii="Times New Roman" w:hAnsi="Times New Roman"/>
          <w:bCs/>
          <w:color w:val="auto"/>
          <w:szCs w:val="21"/>
        </w:rPr>
        <w:t xml:space="preserve">注： </w:t>
      </w:r>
      <w:r>
        <w:rPr>
          <w:rFonts w:hint="eastAsia" w:ascii="Times New Roman" w:hAnsi="Times New Roman"/>
          <w:b/>
          <w:bCs/>
          <w:color w:val="auto"/>
          <w:szCs w:val="21"/>
        </w:rPr>
        <w:t>1.</w:t>
      </w:r>
      <w:r>
        <w:rPr>
          <w:rFonts w:ascii="Times New Roman" w:hAnsi="Times New Roman"/>
          <w:b/>
          <w:bCs/>
          <w:color w:val="auto"/>
          <w:szCs w:val="21"/>
        </w:rPr>
        <w:t>附法定代表人/单位负责人和授权代表身份证（正反面）复印件（复印件加盖公章）。</w:t>
      </w:r>
    </w:p>
    <w:p w14:paraId="5E38FBE5">
      <w:pPr>
        <w:spacing w:before="156" w:beforeLines="50" w:after="156" w:afterLines="50"/>
        <w:ind w:left="437" w:leftChars="208" w:firstLine="105" w:firstLineChars="50"/>
        <w:rPr>
          <w:rFonts w:ascii="Times New Roman" w:hAnsi="Times New Roman"/>
          <w:bCs/>
          <w:color w:val="auto"/>
          <w:szCs w:val="21"/>
        </w:rPr>
      </w:pPr>
      <w:r>
        <w:rPr>
          <w:rFonts w:hint="eastAsia" w:ascii="Times New Roman" w:hAnsi="Times New Roman"/>
          <w:bCs/>
          <w:color w:val="auto"/>
          <w:szCs w:val="21"/>
        </w:rPr>
        <w:t>2.</w:t>
      </w:r>
      <w:r>
        <w:rPr>
          <w:rFonts w:ascii="Times New Roman" w:hAnsi="Times New Roman"/>
          <w:bCs/>
          <w:color w:val="auto"/>
          <w:szCs w:val="21"/>
        </w:rPr>
        <w:t>响应文件由比选申请人法定代表人/单位负责人签字的，可不提供授权书，但须提供附法定代表人/单位负责人身份证（正反面）复印件（复印件加盖公章）。</w:t>
      </w:r>
    </w:p>
    <w:p w14:paraId="4B246AF7">
      <w:pPr>
        <w:spacing w:before="156" w:beforeLines="50" w:after="156" w:afterLines="50"/>
        <w:ind w:firstLine="525" w:firstLineChars="250"/>
        <w:rPr>
          <w:rFonts w:ascii="Times New Roman" w:hAnsi="Times New Roman"/>
          <w:bCs/>
          <w:color w:val="auto"/>
          <w:szCs w:val="20"/>
        </w:rPr>
      </w:pPr>
      <w:r>
        <w:rPr>
          <w:rFonts w:hint="eastAsia" w:ascii="Times New Roman" w:hAnsi="Times New Roman"/>
          <w:bCs/>
          <w:color w:val="auto"/>
          <w:szCs w:val="21"/>
        </w:rPr>
        <w:t>3.</w:t>
      </w:r>
      <w:r>
        <w:rPr>
          <w:rFonts w:ascii="Times New Roman" w:hAnsi="Times New Roman"/>
          <w:bCs/>
          <w:color w:val="auto"/>
          <w:szCs w:val="21"/>
        </w:rPr>
        <w:t>所提供的身份证明材料必须在有效期内。</w:t>
      </w:r>
    </w:p>
    <w:p w14:paraId="4F28595A">
      <w:pPr>
        <w:widowControl/>
        <w:spacing w:line="360" w:lineRule="auto"/>
        <w:ind w:left="-6"/>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格式1-3</w:t>
      </w:r>
    </w:p>
    <w:p w14:paraId="59F8A072">
      <w:pPr>
        <w:widowControl/>
        <w:spacing w:line="360" w:lineRule="auto"/>
        <w:ind w:left="-6"/>
        <w:jc w:val="center"/>
        <w:outlineLvl w:val="1"/>
        <w:rPr>
          <w:rFonts w:ascii="Times New Roman" w:hAnsi="Times New Roman" w:eastAsia="黑体"/>
          <w:b/>
          <w:color w:val="auto"/>
          <w:kern w:val="0"/>
          <w:sz w:val="32"/>
          <w:szCs w:val="32"/>
        </w:rPr>
      </w:pPr>
      <w:bookmarkStart w:id="17" w:name="_Toc40447269"/>
      <w:bookmarkStart w:id="18" w:name="_Toc33698134"/>
      <w:bookmarkStart w:id="19" w:name="_Toc34051807"/>
      <w:bookmarkStart w:id="20" w:name="_Toc52036328"/>
      <w:bookmarkStart w:id="21" w:name="_Toc33709795"/>
      <w:r>
        <w:rPr>
          <w:rFonts w:ascii="Times New Roman" w:hAnsi="Times New Roman" w:eastAsia="黑体"/>
          <w:b/>
          <w:color w:val="auto"/>
          <w:kern w:val="0"/>
          <w:sz w:val="32"/>
          <w:szCs w:val="32"/>
        </w:rPr>
        <w:t>三、承诺函</w:t>
      </w:r>
      <w:bookmarkEnd w:id="17"/>
      <w:bookmarkEnd w:id="18"/>
      <w:bookmarkEnd w:id="19"/>
      <w:bookmarkEnd w:id="20"/>
      <w:bookmarkEnd w:id="21"/>
    </w:p>
    <w:p w14:paraId="32300B95">
      <w:pPr>
        <w:widowControl/>
        <w:ind w:left="-6"/>
        <w:jc w:val="left"/>
        <w:rPr>
          <w:rFonts w:ascii="Times New Roman" w:hAnsi="Times New Roman"/>
          <w:color w:val="auto"/>
          <w:kern w:val="0"/>
          <w:sz w:val="24"/>
          <w:szCs w:val="20"/>
        </w:rPr>
      </w:pPr>
    </w:p>
    <w:p w14:paraId="7839289E">
      <w:pPr>
        <w:widowControl/>
        <w:spacing w:line="300" w:lineRule="auto"/>
        <w:ind w:left="-6"/>
        <w:jc w:val="left"/>
        <w:rPr>
          <w:rFonts w:ascii="Times New Roman" w:hAnsi="Times New Roman"/>
          <w:color w:val="auto"/>
          <w:kern w:val="0"/>
          <w:sz w:val="24"/>
          <w:szCs w:val="20"/>
        </w:rPr>
      </w:pPr>
      <w:r>
        <w:rPr>
          <w:rFonts w:hint="eastAsia" w:ascii="Times New Roman" w:hAnsi="Times New Roman"/>
          <w:color w:val="auto"/>
          <w:kern w:val="0"/>
          <w:sz w:val="24"/>
          <w:szCs w:val="20"/>
        </w:rPr>
        <w:t>汉源县人民医院</w:t>
      </w:r>
      <w:r>
        <w:rPr>
          <w:rFonts w:ascii="Times New Roman" w:hAnsi="Times New Roman"/>
          <w:color w:val="auto"/>
          <w:kern w:val="0"/>
          <w:sz w:val="24"/>
          <w:szCs w:val="20"/>
        </w:rPr>
        <w:t>：</w:t>
      </w:r>
    </w:p>
    <w:p w14:paraId="43D83F44">
      <w:pPr>
        <w:widowControl/>
        <w:spacing w:line="30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w:t>
      </w:r>
      <w:r>
        <w:rPr>
          <w:rFonts w:hint="eastAsia" w:ascii="Times New Roman" w:hAnsi="Times New Roman"/>
          <w:color w:val="auto"/>
          <w:kern w:val="0"/>
          <w:sz w:val="24"/>
          <w:szCs w:val="20"/>
        </w:rPr>
        <w:t>采购</w:t>
      </w:r>
      <w:r>
        <w:rPr>
          <w:rFonts w:ascii="Times New Roman" w:hAnsi="Times New Roman"/>
          <w:color w:val="auto"/>
          <w:kern w:val="0"/>
          <w:sz w:val="24"/>
          <w:szCs w:val="20"/>
        </w:rPr>
        <w:t>项目的比选申请人，根据比选文件要求，现郑重承诺如下：</w:t>
      </w:r>
    </w:p>
    <w:p w14:paraId="59FFF5EF">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1.</w:t>
      </w:r>
      <w:r>
        <w:rPr>
          <w:rFonts w:ascii="Times New Roman" w:hAnsi="Times New Roman"/>
          <w:color w:val="auto"/>
          <w:kern w:val="0"/>
          <w:sz w:val="24"/>
          <w:szCs w:val="20"/>
        </w:rPr>
        <w:t>具有独立承担民事责任的能力；</w:t>
      </w:r>
    </w:p>
    <w:p w14:paraId="4B8AB0AF">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2.</w:t>
      </w:r>
      <w:r>
        <w:rPr>
          <w:rFonts w:ascii="Times New Roman" w:hAnsi="Times New Roman"/>
          <w:color w:val="auto"/>
          <w:kern w:val="0"/>
          <w:sz w:val="24"/>
          <w:szCs w:val="20"/>
        </w:rPr>
        <w:t>具有良好的商业信誉和健全的财务会计制度；</w:t>
      </w:r>
    </w:p>
    <w:p w14:paraId="22A901C4">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3.</w:t>
      </w:r>
      <w:r>
        <w:rPr>
          <w:rFonts w:ascii="Times New Roman" w:hAnsi="Times New Roman"/>
          <w:color w:val="auto"/>
          <w:kern w:val="0"/>
          <w:sz w:val="24"/>
          <w:szCs w:val="20"/>
        </w:rPr>
        <w:t>具有履行合同所必需的设备和专业技术能力；</w:t>
      </w:r>
    </w:p>
    <w:p w14:paraId="48B58E06">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4.</w:t>
      </w:r>
      <w:r>
        <w:rPr>
          <w:rFonts w:ascii="Times New Roman" w:hAnsi="Times New Roman"/>
          <w:color w:val="auto"/>
          <w:kern w:val="0"/>
          <w:sz w:val="24"/>
          <w:szCs w:val="20"/>
        </w:rPr>
        <w:t>有依法缴纳税收和社会保障资金的良好记录；</w:t>
      </w:r>
    </w:p>
    <w:p w14:paraId="78166381">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5.</w:t>
      </w:r>
      <w:r>
        <w:rPr>
          <w:rFonts w:ascii="Times New Roman" w:hAnsi="Times New Roman"/>
          <w:color w:val="auto"/>
          <w:kern w:val="0"/>
          <w:sz w:val="24"/>
          <w:szCs w:val="20"/>
        </w:rPr>
        <w:t>参加比选采购活动前三年内，在经营活动中没有重大违法记录；</w:t>
      </w:r>
    </w:p>
    <w:p w14:paraId="0DF43837">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6.</w:t>
      </w:r>
      <w:r>
        <w:rPr>
          <w:rFonts w:ascii="Times New Roman" w:hAnsi="Times New Roman"/>
          <w:color w:val="auto"/>
          <w:kern w:val="0"/>
          <w:sz w:val="24"/>
          <w:szCs w:val="20"/>
        </w:rPr>
        <w:t>完全接受和满足本项目比选文件中规定的</w:t>
      </w:r>
      <w:r>
        <w:rPr>
          <w:rFonts w:ascii="Times New Roman" w:hAnsi="Times New Roman"/>
          <w:b/>
          <w:color w:val="auto"/>
          <w:kern w:val="0"/>
          <w:sz w:val="24"/>
          <w:szCs w:val="20"/>
        </w:rPr>
        <w:t>实质性要求</w:t>
      </w:r>
      <w:r>
        <w:rPr>
          <w:rFonts w:ascii="Times New Roman" w:hAnsi="Times New Roman"/>
          <w:color w:val="auto"/>
          <w:kern w:val="0"/>
          <w:sz w:val="24"/>
          <w:szCs w:val="20"/>
        </w:rPr>
        <w:t>，如对比选文件有异议，已经在递交响应文件截止时间届满前依法进行维权救济，不存在对比选文件有异议的同时又参加比选以求侥幸成交或者为实现其他非法目的的行为。</w:t>
      </w:r>
    </w:p>
    <w:p w14:paraId="6D1D3C1E">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7.</w:t>
      </w:r>
      <w:r>
        <w:rPr>
          <w:rFonts w:ascii="Times New Roman" w:hAnsi="Times New Roman"/>
          <w:color w:val="auto"/>
          <w:kern w:val="0"/>
          <w:sz w:val="24"/>
          <w:szCs w:val="20"/>
        </w:rPr>
        <w:t>在参加本次采购活动中，不存在与单位负责人为同一人或者存在直接控股、管理关系的其他比选申请人参与同一合同项下的比选采购活动的行为。</w:t>
      </w:r>
    </w:p>
    <w:p w14:paraId="15983633">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8.</w:t>
      </w:r>
      <w:r>
        <w:rPr>
          <w:rFonts w:ascii="Times New Roman" w:hAnsi="Times New Roman"/>
          <w:color w:val="auto"/>
          <w:kern w:val="0"/>
          <w:sz w:val="24"/>
          <w:szCs w:val="20"/>
        </w:rPr>
        <w:t>比选申请人未对本次比选项目提供过整体设计、规范编制或者项目管理、监理、检测等服务。</w:t>
      </w:r>
    </w:p>
    <w:p w14:paraId="0B63FA34">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9.</w:t>
      </w:r>
      <w:r>
        <w:rPr>
          <w:rFonts w:ascii="Times New Roman" w:hAnsi="Times New Roman"/>
          <w:color w:val="auto"/>
          <w:kern w:val="0"/>
          <w:sz w:val="24"/>
          <w:szCs w:val="20"/>
        </w:rPr>
        <w:t>在参加本次比选采购活动中，不存在和其他比选申请人在同一合同项下的比选项目中，同时委托同一个自然人、同一家庭的人员、同一单位的人员作为代理人的行为。</w:t>
      </w:r>
    </w:p>
    <w:p w14:paraId="15824ECC">
      <w:pPr>
        <w:widowControl/>
        <w:spacing w:line="300" w:lineRule="auto"/>
        <w:ind w:left="-6"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rPr>
        <w:t>10.</w:t>
      </w:r>
      <w:r>
        <w:rPr>
          <w:rFonts w:ascii="Times New Roman" w:hAnsi="Times New Roman"/>
          <w:color w:val="auto"/>
          <w:kern w:val="0"/>
          <w:sz w:val="24"/>
          <w:szCs w:val="20"/>
        </w:rPr>
        <w:t>响应文件中提供的任何资料和技术、服务、商务等响应承诺情况都是真实的、有效的、合法的。</w:t>
      </w:r>
    </w:p>
    <w:p w14:paraId="43159A89">
      <w:pPr>
        <w:widowControl/>
        <w:spacing w:line="30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14:paraId="2ED65CFA">
      <w:pPr>
        <w:widowControl/>
        <w:spacing w:line="360" w:lineRule="auto"/>
        <w:ind w:left="-6" w:firstLine="480" w:firstLineChars="200"/>
        <w:jc w:val="left"/>
        <w:rPr>
          <w:rFonts w:ascii="Times New Roman" w:hAnsi="Times New Roman"/>
          <w:color w:val="auto"/>
          <w:kern w:val="0"/>
          <w:sz w:val="24"/>
          <w:szCs w:val="20"/>
        </w:rPr>
      </w:pPr>
    </w:p>
    <w:p w14:paraId="70B9A92D">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14:paraId="1D9C12B2">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0785E6FF">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14:paraId="36FB7E2F">
      <w:pPr>
        <w:widowControl/>
        <w:spacing w:line="360" w:lineRule="auto"/>
        <w:ind w:left="-6"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14:paraId="692497BB">
      <w:pPr>
        <w:widowControl/>
        <w:spacing w:line="360" w:lineRule="auto"/>
        <w:ind w:left="-6"/>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格式1-4</w:t>
      </w:r>
    </w:p>
    <w:p w14:paraId="3BDDC5CA">
      <w:pPr>
        <w:widowControl/>
        <w:spacing w:line="360" w:lineRule="auto"/>
        <w:ind w:left="-6"/>
        <w:jc w:val="center"/>
        <w:outlineLvl w:val="1"/>
        <w:rPr>
          <w:rFonts w:ascii="Times New Roman" w:hAnsi="Times New Roman" w:eastAsia="黑体"/>
          <w:b/>
          <w:color w:val="auto"/>
          <w:kern w:val="0"/>
          <w:sz w:val="32"/>
          <w:szCs w:val="32"/>
        </w:rPr>
      </w:pPr>
      <w:bookmarkStart w:id="22" w:name="_Toc33709796"/>
      <w:bookmarkStart w:id="23" w:name="_Toc40447270"/>
      <w:bookmarkStart w:id="24" w:name="_Toc33698135"/>
      <w:bookmarkStart w:id="25" w:name="_Toc34051808"/>
      <w:bookmarkStart w:id="26" w:name="_Toc52036329"/>
      <w:r>
        <w:rPr>
          <w:rFonts w:ascii="Times New Roman" w:hAnsi="Times New Roman" w:eastAsia="黑体"/>
          <w:b/>
          <w:color w:val="auto"/>
          <w:kern w:val="0"/>
          <w:sz w:val="32"/>
          <w:szCs w:val="32"/>
        </w:rPr>
        <w:t>四、相关</w:t>
      </w:r>
      <w:r>
        <w:rPr>
          <w:rFonts w:hint="eastAsia" w:ascii="Times New Roman" w:hAnsi="Times New Roman" w:eastAsia="黑体"/>
          <w:b/>
          <w:color w:val="auto"/>
          <w:kern w:val="0"/>
          <w:sz w:val="32"/>
          <w:szCs w:val="32"/>
        </w:rPr>
        <w:t>资格的</w:t>
      </w:r>
      <w:r>
        <w:rPr>
          <w:rFonts w:ascii="Times New Roman" w:hAnsi="Times New Roman" w:eastAsia="黑体"/>
          <w:b/>
          <w:color w:val="auto"/>
          <w:kern w:val="0"/>
          <w:sz w:val="32"/>
          <w:szCs w:val="32"/>
        </w:rPr>
        <w:t>证明材料</w:t>
      </w:r>
      <w:bookmarkEnd w:id="22"/>
      <w:bookmarkEnd w:id="23"/>
      <w:bookmarkEnd w:id="24"/>
      <w:bookmarkEnd w:id="25"/>
      <w:bookmarkEnd w:id="26"/>
    </w:p>
    <w:p w14:paraId="45F99C97">
      <w:pPr>
        <w:widowControl/>
        <w:ind w:left="-6"/>
        <w:jc w:val="left"/>
        <w:rPr>
          <w:rFonts w:ascii="Times New Roman" w:hAnsi="Times New Roman"/>
          <w:bCs/>
          <w:color w:val="auto"/>
          <w:kern w:val="0"/>
          <w:sz w:val="24"/>
          <w:szCs w:val="20"/>
        </w:rPr>
      </w:pPr>
    </w:p>
    <w:p w14:paraId="13F92E44">
      <w:pPr>
        <w:widowControl/>
        <w:ind w:left="-6"/>
        <w:jc w:val="left"/>
        <w:rPr>
          <w:rFonts w:ascii="Times New Roman" w:hAnsi="Times New Roman"/>
          <w:b/>
          <w:bCs/>
          <w:color w:val="auto"/>
          <w:kern w:val="0"/>
          <w:szCs w:val="21"/>
        </w:rPr>
      </w:pPr>
      <w:r>
        <w:rPr>
          <w:rFonts w:ascii="Times New Roman" w:hAnsi="Times New Roman"/>
          <w:b/>
          <w:bCs/>
          <w:color w:val="auto"/>
          <w:kern w:val="0"/>
          <w:szCs w:val="21"/>
        </w:rPr>
        <w:t>注：</w:t>
      </w:r>
      <w:r>
        <w:rPr>
          <w:rFonts w:hint="eastAsia" w:ascii="Times New Roman" w:hAnsi="Times New Roman"/>
          <w:b/>
          <w:bCs/>
          <w:color w:val="auto"/>
          <w:kern w:val="0"/>
          <w:szCs w:val="21"/>
        </w:rPr>
        <w:t>提供营业执照复印件、中华人民共和国金融许可证复印件加盖公章。</w:t>
      </w:r>
    </w:p>
    <w:p w14:paraId="59709F46">
      <w:pPr>
        <w:widowControl/>
        <w:spacing w:line="360" w:lineRule="auto"/>
        <w:ind w:left="-6"/>
        <w:jc w:val="left"/>
        <w:rPr>
          <w:rFonts w:ascii="Times New Roman" w:hAnsi="Times New Roman"/>
          <w:b/>
          <w:color w:val="auto"/>
          <w:kern w:val="0"/>
          <w:sz w:val="32"/>
          <w:szCs w:val="20"/>
        </w:rPr>
      </w:pPr>
      <w:r>
        <w:rPr>
          <w:rFonts w:ascii="Times New Roman" w:hAnsi="Times New Roman"/>
          <w:bCs/>
          <w:color w:val="auto"/>
          <w:kern w:val="0"/>
          <w:sz w:val="24"/>
          <w:szCs w:val="20"/>
        </w:rPr>
        <w:br w:type="page"/>
      </w:r>
      <w:r>
        <w:rPr>
          <w:rFonts w:ascii="Times New Roman" w:hAnsi="Times New Roman"/>
          <w:b/>
          <w:color w:val="auto"/>
          <w:kern w:val="0"/>
          <w:sz w:val="24"/>
          <w:szCs w:val="20"/>
        </w:rPr>
        <w:t>格式</w:t>
      </w:r>
      <w:r>
        <w:rPr>
          <w:rFonts w:hint="eastAsia" w:ascii="Times New Roman" w:hAnsi="Times New Roman"/>
          <w:b/>
          <w:color w:val="auto"/>
          <w:kern w:val="0"/>
          <w:sz w:val="24"/>
          <w:szCs w:val="20"/>
        </w:rPr>
        <w:t>1</w:t>
      </w:r>
      <w:r>
        <w:rPr>
          <w:rFonts w:ascii="Times New Roman" w:hAnsi="Times New Roman"/>
          <w:b/>
          <w:color w:val="auto"/>
          <w:kern w:val="0"/>
          <w:sz w:val="24"/>
          <w:szCs w:val="20"/>
        </w:rPr>
        <w:t>-</w:t>
      </w:r>
      <w:r>
        <w:rPr>
          <w:rFonts w:hint="eastAsia" w:ascii="Times New Roman" w:hAnsi="Times New Roman"/>
          <w:b/>
          <w:color w:val="auto"/>
          <w:kern w:val="0"/>
          <w:sz w:val="24"/>
          <w:szCs w:val="20"/>
        </w:rPr>
        <w:t>5</w:t>
      </w:r>
    </w:p>
    <w:p w14:paraId="509B1F97">
      <w:pPr>
        <w:widowControl/>
        <w:spacing w:line="360" w:lineRule="auto"/>
        <w:ind w:left="-6"/>
        <w:jc w:val="center"/>
        <w:outlineLvl w:val="1"/>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rPr>
        <w:t>五</w:t>
      </w:r>
      <w:r>
        <w:rPr>
          <w:rFonts w:ascii="Times New Roman" w:hAnsi="Times New Roman" w:eastAsia="黑体"/>
          <w:b/>
          <w:color w:val="auto"/>
          <w:kern w:val="0"/>
          <w:sz w:val="32"/>
          <w:szCs w:val="32"/>
        </w:rPr>
        <w:t>、</w:t>
      </w: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14:paraId="6A17B18E">
      <w:pPr>
        <w:widowControl/>
        <w:spacing w:line="360" w:lineRule="auto"/>
        <w:ind w:left="-6"/>
        <w:jc w:val="left"/>
        <w:rPr>
          <w:rFonts w:ascii="Times New Roman" w:hAnsi="Times New Roman"/>
          <w:color w:val="auto"/>
          <w:kern w:val="0"/>
          <w:sz w:val="24"/>
          <w:szCs w:val="20"/>
        </w:rPr>
      </w:pPr>
    </w:p>
    <w:p w14:paraId="2A037C4A">
      <w:pPr>
        <w:widowControl/>
        <w:spacing w:line="360" w:lineRule="auto"/>
        <w:ind w:left="-6"/>
        <w:jc w:val="left"/>
        <w:rPr>
          <w:rFonts w:ascii="Times New Roman" w:hAnsi="Times New Roman"/>
          <w:color w:val="auto"/>
          <w:kern w:val="0"/>
          <w:sz w:val="24"/>
          <w:szCs w:val="20"/>
        </w:rPr>
      </w:pPr>
      <w:r>
        <w:rPr>
          <w:rFonts w:hint="eastAsia" w:ascii="Times New Roman" w:hAnsi="Times New Roman"/>
          <w:color w:val="auto"/>
          <w:kern w:val="0"/>
          <w:sz w:val="24"/>
          <w:szCs w:val="20"/>
        </w:rPr>
        <w:t>汉源县人民医院</w:t>
      </w:r>
      <w:r>
        <w:rPr>
          <w:rFonts w:ascii="Times New Roman" w:hAnsi="Times New Roman"/>
          <w:color w:val="auto"/>
          <w:kern w:val="0"/>
          <w:sz w:val="24"/>
          <w:szCs w:val="20"/>
        </w:rPr>
        <w:t>：</w:t>
      </w:r>
    </w:p>
    <w:p w14:paraId="62C3E558">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w:t>
      </w:r>
      <w:r>
        <w:rPr>
          <w:rFonts w:hint="eastAsia" w:ascii="Times New Roman" w:hAnsi="Times New Roman"/>
          <w:color w:val="auto"/>
          <w:kern w:val="0"/>
          <w:sz w:val="24"/>
          <w:szCs w:val="20"/>
        </w:rPr>
        <w:t>.</w:t>
      </w:r>
      <w:r>
        <w:rPr>
          <w:rFonts w:ascii="Times New Roman" w:hAnsi="Times New Roman"/>
          <w:color w:val="auto"/>
          <w:kern w:val="0"/>
          <w:sz w:val="24"/>
          <w:szCs w:val="20"/>
        </w:rPr>
        <w:t>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”项目比选文件，决定参加贵单位组织的本项目比选采购。</w:t>
      </w:r>
    </w:p>
    <w:p w14:paraId="10423F3B">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w:t>
      </w:r>
      <w:r>
        <w:rPr>
          <w:rFonts w:hint="eastAsia" w:ascii="Times New Roman" w:hAnsi="Times New Roman"/>
          <w:color w:val="auto"/>
          <w:kern w:val="0"/>
          <w:sz w:val="24"/>
          <w:szCs w:val="20"/>
        </w:rPr>
        <w:t>.</w:t>
      </w:r>
      <w:r>
        <w:rPr>
          <w:rFonts w:ascii="Times New Roman" w:hAnsi="Times New Roman"/>
          <w:color w:val="auto"/>
          <w:kern w:val="0"/>
          <w:sz w:val="24"/>
          <w:szCs w:val="20"/>
        </w:rPr>
        <w:t>我方自愿按照比选文件规定的各项要求向比选人提供所需货物/服务。</w:t>
      </w:r>
    </w:p>
    <w:p w14:paraId="5880813D">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w:t>
      </w:r>
      <w:r>
        <w:rPr>
          <w:rFonts w:hint="eastAsia" w:ascii="Times New Roman" w:hAnsi="Times New Roman"/>
          <w:color w:val="auto"/>
          <w:kern w:val="0"/>
          <w:sz w:val="24"/>
          <w:szCs w:val="20"/>
        </w:rPr>
        <w:t>.</w:t>
      </w:r>
      <w:r>
        <w:rPr>
          <w:rFonts w:ascii="Times New Roman" w:hAnsi="Times New Roman"/>
          <w:color w:val="auto"/>
          <w:kern w:val="0"/>
          <w:sz w:val="24"/>
          <w:szCs w:val="20"/>
        </w:rPr>
        <w:t>一旦我方成交，我方将严格履行比选合同规定的责任和义务。</w:t>
      </w:r>
    </w:p>
    <w:p w14:paraId="54EAF3F3">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w:t>
      </w:r>
      <w:r>
        <w:rPr>
          <w:rFonts w:hint="eastAsia" w:ascii="Times New Roman" w:hAnsi="Times New Roman"/>
          <w:color w:val="auto"/>
          <w:kern w:val="0"/>
          <w:sz w:val="24"/>
          <w:szCs w:val="20"/>
        </w:rPr>
        <w:t>.</w:t>
      </w:r>
      <w:r>
        <w:rPr>
          <w:rFonts w:ascii="Times New Roman" w:hAnsi="Times New Roman"/>
          <w:color w:val="auto"/>
          <w:kern w:val="0"/>
          <w:sz w:val="24"/>
          <w:szCs w:val="20"/>
        </w:rPr>
        <w:t>我方为本项目提交的资格响应文件正本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w:t>
      </w:r>
      <w:r>
        <w:rPr>
          <w:rFonts w:hint="eastAsia" w:ascii="Times New Roman" w:hAnsi="Times New Roman"/>
          <w:color w:val="auto"/>
          <w:kern w:val="0"/>
          <w:sz w:val="24"/>
          <w:szCs w:val="20"/>
        </w:rPr>
        <w:t>，</w:t>
      </w:r>
      <w:r>
        <w:rPr>
          <w:rFonts w:ascii="Times New Roman" w:hAnsi="Times New Roman"/>
          <w:color w:val="auto"/>
          <w:kern w:val="0"/>
          <w:sz w:val="24"/>
          <w:szCs w:val="20"/>
        </w:rPr>
        <w:t>用于比选报价。</w:t>
      </w:r>
    </w:p>
    <w:p w14:paraId="549D959B">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w:t>
      </w:r>
      <w:r>
        <w:rPr>
          <w:rFonts w:hint="eastAsia" w:ascii="Times New Roman" w:hAnsi="Times New Roman"/>
          <w:color w:val="auto"/>
          <w:kern w:val="0"/>
          <w:sz w:val="24"/>
          <w:szCs w:val="20"/>
        </w:rPr>
        <w:t>.</w:t>
      </w:r>
      <w:r>
        <w:rPr>
          <w:rFonts w:ascii="Times New Roman" w:hAnsi="Times New Roman"/>
          <w:color w:val="auto"/>
          <w:kern w:val="0"/>
          <w:sz w:val="24"/>
          <w:szCs w:val="20"/>
        </w:rPr>
        <w:t>我方愿意提供贵单位可能另外要求的，与比选报价有关的文件资料，并保证我方已提供和将要提供的文件资料是真实、准确的。</w:t>
      </w:r>
    </w:p>
    <w:p w14:paraId="3C813D77">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w:t>
      </w:r>
      <w:r>
        <w:rPr>
          <w:rFonts w:hint="eastAsia" w:ascii="Times New Roman" w:hAnsi="Times New Roman"/>
          <w:color w:val="auto"/>
          <w:kern w:val="0"/>
          <w:sz w:val="24"/>
          <w:szCs w:val="20"/>
        </w:rPr>
        <w:t>.</w:t>
      </w:r>
      <w:r>
        <w:rPr>
          <w:rFonts w:ascii="Times New Roman" w:hAnsi="Times New Roman"/>
          <w:color w:val="auto"/>
          <w:kern w:val="0"/>
          <w:sz w:val="24"/>
          <w:szCs w:val="20"/>
        </w:rPr>
        <w:t>本次比选，我方递交的响应文件有效期为比选文件规定起算之日起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14:paraId="451FD61F">
      <w:pPr>
        <w:widowControl/>
        <w:adjustRightInd w:val="0"/>
        <w:spacing w:line="400" w:lineRule="exact"/>
        <w:ind w:left="-6" w:firstLine="480" w:firstLineChars="200"/>
        <w:jc w:val="left"/>
        <w:rPr>
          <w:rFonts w:ascii="Times New Roman" w:hAnsi="Times New Roman"/>
          <w:color w:val="auto"/>
          <w:kern w:val="0"/>
          <w:sz w:val="24"/>
          <w:szCs w:val="20"/>
        </w:rPr>
      </w:pPr>
    </w:p>
    <w:p w14:paraId="71663F92">
      <w:pPr>
        <w:widowControl/>
        <w:adjustRightInd w:val="0"/>
        <w:spacing w:line="400" w:lineRule="exact"/>
        <w:ind w:left="-6" w:firstLine="480" w:firstLineChars="200"/>
        <w:jc w:val="left"/>
        <w:rPr>
          <w:rFonts w:ascii="Times New Roman" w:hAnsi="Times New Roman"/>
          <w:color w:val="auto"/>
          <w:kern w:val="0"/>
          <w:sz w:val="24"/>
          <w:szCs w:val="20"/>
        </w:rPr>
      </w:pPr>
    </w:p>
    <w:p w14:paraId="7AA1BBD9">
      <w:pPr>
        <w:widowControl/>
        <w:spacing w:line="360" w:lineRule="auto"/>
        <w:ind w:left="-6"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14:paraId="29B05EC2">
      <w:pPr>
        <w:widowControl/>
        <w:spacing w:line="360" w:lineRule="auto"/>
        <w:ind w:left="-6"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6E2FF3BE">
      <w:pPr>
        <w:widowControl/>
        <w:spacing w:line="360" w:lineRule="auto"/>
        <w:ind w:left="-6"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14:paraId="40A6B3DD">
      <w:pPr>
        <w:widowControl/>
        <w:spacing w:line="360" w:lineRule="auto"/>
        <w:ind w:left="-6"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14:paraId="564EF814">
      <w:pPr>
        <w:widowControl/>
        <w:spacing w:line="360" w:lineRule="auto"/>
        <w:ind w:left="-6"/>
        <w:jc w:val="left"/>
        <w:rPr>
          <w:rFonts w:ascii="Times New Roman" w:hAnsi="Times New Roman"/>
          <w:color w:val="auto"/>
          <w:kern w:val="0"/>
          <w:sz w:val="24"/>
          <w:szCs w:val="20"/>
        </w:rPr>
      </w:pPr>
      <w:r>
        <w:rPr>
          <w:rFonts w:ascii="Times New Roman" w:hAnsi="Times New Roman"/>
          <w:color w:val="auto"/>
          <w:kern w:val="0"/>
          <w:sz w:val="24"/>
          <w:szCs w:val="20"/>
        </w:rPr>
        <w:t xml:space="preserve"> </w:t>
      </w:r>
    </w:p>
    <w:p w14:paraId="2E900C74">
      <w:pPr>
        <w:widowControl/>
        <w:adjustRightInd w:val="0"/>
        <w:spacing w:line="400" w:lineRule="exact"/>
        <w:ind w:left="-6"/>
        <w:jc w:val="left"/>
        <w:rPr>
          <w:rFonts w:ascii="Times New Roman" w:hAnsi="Times New Roman"/>
          <w:color w:val="auto"/>
          <w:kern w:val="0"/>
          <w:sz w:val="24"/>
          <w:szCs w:val="20"/>
        </w:rPr>
      </w:pPr>
    </w:p>
    <w:p w14:paraId="673A9B46">
      <w:pPr>
        <w:widowControl/>
        <w:ind w:left="-6"/>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w:t>
      </w:r>
      <w:r>
        <w:rPr>
          <w:rFonts w:hint="eastAsia" w:ascii="Times New Roman" w:hAnsi="Times New Roman"/>
          <w:b/>
          <w:color w:val="auto"/>
          <w:kern w:val="0"/>
          <w:sz w:val="24"/>
          <w:szCs w:val="20"/>
        </w:rPr>
        <w:t>1</w:t>
      </w:r>
      <w:r>
        <w:rPr>
          <w:rFonts w:ascii="Times New Roman" w:hAnsi="Times New Roman"/>
          <w:b/>
          <w:color w:val="auto"/>
          <w:kern w:val="0"/>
          <w:sz w:val="24"/>
          <w:szCs w:val="20"/>
        </w:rPr>
        <w:t>-</w:t>
      </w:r>
      <w:r>
        <w:rPr>
          <w:rFonts w:hint="eastAsia" w:ascii="Times New Roman" w:hAnsi="Times New Roman"/>
          <w:b/>
          <w:color w:val="auto"/>
          <w:kern w:val="0"/>
          <w:sz w:val="24"/>
          <w:szCs w:val="20"/>
        </w:rPr>
        <w:t>6</w:t>
      </w:r>
    </w:p>
    <w:p w14:paraId="4E63C42A">
      <w:pPr>
        <w:widowControl/>
        <w:ind w:left="-6"/>
        <w:jc w:val="left"/>
        <w:rPr>
          <w:rFonts w:ascii="Times New Roman" w:hAnsi="Times New Roman"/>
          <w:color w:val="auto"/>
          <w:kern w:val="0"/>
          <w:sz w:val="24"/>
          <w:szCs w:val="20"/>
        </w:rPr>
      </w:pPr>
      <w:r>
        <w:rPr>
          <w:rFonts w:hint="eastAsia" w:ascii="Times New Roman" w:hAnsi="Times New Roman"/>
          <w:color w:val="auto"/>
          <w:kern w:val="0"/>
          <w:sz w:val="24"/>
          <w:szCs w:val="20"/>
        </w:rPr>
        <w:t xml:space="preserve">                      </w:t>
      </w:r>
    </w:p>
    <w:p w14:paraId="64696323">
      <w:pPr>
        <w:widowControl/>
        <w:ind w:left="-6"/>
        <w:jc w:val="left"/>
        <w:rPr>
          <w:rFonts w:ascii="Times New Roman" w:hAnsi="Times New Roman"/>
          <w:color w:val="auto"/>
          <w:kern w:val="0"/>
          <w:sz w:val="24"/>
          <w:szCs w:val="20"/>
        </w:rPr>
      </w:pPr>
    </w:p>
    <w:p w14:paraId="3A0D146D">
      <w:pPr>
        <w:widowControl/>
        <w:spacing w:line="360" w:lineRule="auto"/>
        <w:ind w:left="-6"/>
        <w:jc w:val="center"/>
        <w:outlineLvl w:val="1"/>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rPr>
        <w:t>六、廉政承诺书</w:t>
      </w:r>
    </w:p>
    <w:p w14:paraId="22D563DB">
      <w:pPr>
        <w:pStyle w:val="8"/>
        <w:spacing w:after="156" w:line="576" w:lineRule="exact"/>
        <w:ind w:left="-6"/>
        <w:rPr>
          <w:color w:val="auto"/>
        </w:rPr>
      </w:pPr>
    </w:p>
    <w:p w14:paraId="6F647C42">
      <w:pPr>
        <w:widowControl/>
        <w:spacing w:line="576" w:lineRule="exact"/>
        <w:ind w:left="314" w:hanging="320"/>
        <w:jc w:val="left"/>
        <w:rPr>
          <w:rFonts w:ascii="Times New Roman" w:hAnsi="Times New Roman"/>
          <w:color w:val="auto"/>
          <w:kern w:val="0"/>
          <w:sz w:val="24"/>
          <w:szCs w:val="20"/>
        </w:rPr>
      </w:pPr>
      <w:r>
        <w:rPr>
          <w:rFonts w:hint="eastAsia" w:ascii="Times New Roman" w:hAnsi="Times New Roman"/>
          <w:color w:val="auto"/>
          <w:kern w:val="0"/>
          <w:sz w:val="24"/>
          <w:szCs w:val="20"/>
        </w:rPr>
        <w:t>汉源县人民医院</w:t>
      </w:r>
      <w:r>
        <w:rPr>
          <w:rFonts w:ascii="Times New Roman" w:hAnsi="Times New Roman"/>
          <w:color w:val="auto"/>
          <w:kern w:val="0"/>
          <w:sz w:val="24"/>
          <w:szCs w:val="20"/>
        </w:rPr>
        <w:t>：</w:t>
      </w:r>
    </w:p>
    <w:p w14:paraId="7CFFD68D">
      <w:pPr>
        <w:widowControl/>
        <w:spacing w:line="576" w:lineRule="exact"/>
        <w:ind w:left="-6" w:firstLine="640"/>
        <w:jc w:val="left"/>
        <w:rPr>
          <w:rFonts w:ascii="Times New Roman" w:hAnsi="Times New Roman"/>
          <w:color w:val="auto"/>
          <w:kern w:val="0"/>
          <w:sz w:val="24"/>
          <w:szCs w:val="20"/>
        </w:rPr>
      </w:pPr>
      <w:r>
        <w:rPr>
          <w:rFonts w:ascii="Times New Roman" w:hAnsi="Times New Roman"/>
          <w:color w:val="auto"/>
          <w:kern w:val="0"/>
          <w:sz w:val="24"/>
          <w:szCs w:val="20"/>
        </w:rPr>
        <w:t>兹承诺不向贵单位相关负责人员输送任何利益，承诺不将贵单位相关负责人员在本行亲属的业绩、收入挂钩。</w:t>
      </w:r>
    </w:p>
    <w:p w14:paraId="7DD6D2AF">
      <w:pPr>
        <w:pStyle w:val="8"/>
        <w:spacing w:after="156" w:line="576" w:lineRule="exact"/>
        <w:ind w:left="-6"/>
        <w:rPr>
          <w:color w:val="auto"/>
          <w:kern w:val="0"/>
          <w:sz w:val="24"/>
          <w:szCs w:val="20"/>
        </w:rPr>
      </w:pPr>
    </w:p>
    <w:p w14:paraId="355D8055">
      <w:pPr>
        <w:pStyle w:val="8"/>
        <w:spacing w:after="156" w:line="576" w:lineRule="exact"/>
        <w:ind w:left="-6"/>
        <w:rPr>
          <w:color w:val="auto"/>
          <w:kern w:val="0"/>
          <w:sz w:val="24"/>
          <w:szCs w:val="20"/>
        </w:rPr>
      </w:pPr>
    </w:p>
    <w:p w14:paraId="5F1100FD">
      <w:pPr>
        <w:ind w:left="-6"/>
        <w:rPr>
          <w:color w:val="auto"/>
        </w:rPr>
      </w:pPr>
    </w:p>
    <w:p w14:paraId="2A5FC806">
      <w:pPr>
        <w:ind w:left="-6"/>
        <w:rPr>
          <w:color w:val="auto"/>
        </w:rPr>
      </w:pPr>
    </w:p>
    <w:p w14:paraId="3789470D">
      <w:pPr>
        <w:ind w:left="-6"/>
        <w:rPr>
          <w:color w:val="auto"/>
        </w:rPr>
      </w:pPr>
    </w:p>
    <w:p w14:paraId="28779265">
      <w:pPr>
        <w:ind w:left="-6"/>
        <w:rPr>
          <w:color w:val="auto"/>
        </w:rPr>
      </w:pPr>
    </w:p>
    <w:p w14:paraId="0E37E9E9">
      <w:pPr>
        <w:ind w:left="-6"/>
        <w:rPr>
          <w:color w:val="auto"/>
        </w:rPr>
      </w:pPr>
    </w:p>
    <w:p w14:paraId="1215527C">
      <w:pPr>
        <w:widowControl/>
        <w:spacing w:line="360" w:lineRule="auto"/>
        <w:ind w:left="-6"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14:paraId="570A136C">
      <w:pPr>
        <w:widowControl/>
        <w:spacing w:line="360" w:lineRule="auto"/>
        <w:ind w:left="-6"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3897EECD">
      <w:pPr>
        <w:widowControl/>
        <w:spacing w:line="360" w:lineRule="auto"/>
        <w:ind w:left="-6"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14:paraId="37B0FCC6">
      <w:pPr>
        <w:pStyle w:val="8"/>
        <w:spacing w:after="156" w:line="576" w:lineRule="exact"/>
        <w:ind w:left="-6"/>
        <w:rPr>
          <w:color w:val="auto"/>
        </w:rPr>
      </w:pPr>
    </w:p>
    <w:p w14:paraId="1BDE0AA7">
      <w:pPr>
        <w:widowControl/>
        <w:ind w:left="-6"/>
        <w:jc w:val="left"/>
        <w:rPr>
          <w:rFonts w:ascii="Times New Roman" w:hAnsi="Times New Roman"/>
          <w:color w:val="auto"/>
          <w:kern w:val="0"/>
          <w:sz w:val="24"/>
          <w:szCs w:val="20"/>
        </w:rPr>
      </w:pPr>
      <w:r>
        <w:rPr>
          <w:rFonts w:ascii="Times New Roman" w:hAnsi="Times New Roman"/>
          <w:color w:val="auto"/>
          <w:kern w:val="0"/>
          <w:sz w:val="24"/>
          <w:szCs w:val="20"/>
        </w:rPr>
        <w:br w:type="page"/>
      </w:r>
      <w:bookmarkStart w:id="27" w:name="_Toc503986415"/>
      <w:bookmarkStart w:id="28" w:name="_Toc503987293"/>
      <w:bookmarkStart w:id="29" w:name="_Toc503986838"/>
      <w:bookmarkStart w:id="30" w:name="_Toc503987104"/>
      <w:bookmarkStart w:id="31" w:name="_Toc503986971"/>
      <w:bookmarkStart w:id="32" w:name="_Toc503987183"/>
    </w:p>
    <w:p w14:paraId="304B7087">
      <w:pPr>
        <w:widowControl/>
        <w:ind w:left="-6"/>
        <w:jc w:val="left"/>
        <w:rPr>
          <w:rFonts w:ascii="Times New Roman" w:hAnsi="Times New Roman"/>
          <w:color w:val="auto"/>
          <w:kern w:val="0"/>
          <w:sz w:val="24"/>
          <w:szCs w:val="20"/>
        </w:rPr>
      </w:pPr>
    </w:p>
    <w:p w14:paraId="5928A5EF">
      <w:pPr>
        <w:widowControl/>
        <w:ind w:left="-6"/>
        <w:jc w:val="left"/>
        <w:rPr>
          <w:rFonts w:ascii="Times New Roman" w:hAnsi="Times New Roman"/>
          <w:b/>
          <w:color w:val="auto"/>
          <w:kern w:val="0"/>
          <w:sz w:val="24"/>
          <w:szCs w:val="20"/>
        </w:rPr>
      </w:pPr>
      <w:r>
        <w:rPr>
          <w:rFonts w:ascii="Times New Roman" w:hAnsi="Times New Roman"/>
          <w:b/>
          <w:color w:val="auto"/>
          <w:kern w:val="0"/>
          <w:sz w:val="24"/>
          <w:szCs w:val="20"/>
        </w:rPr>
        <w:t>格式</w:t>
      </w:r>
      <w:r>
        <w:rPr>
          <w:rFonts w:hint="eastAsia" w:ascii="Times New Roman" w:hAnsi="Times New Roman"/>
          <w:b/>
          <w:color w:val="auto"/>
          <w:kern w:val="0"/>
          <w:sz w:val="24"/>
          <w:szCs w:val="20"/>
        </w:rPr>
        <w:t>1</w:t>
      </w:r>
      <w:r>
        <w:rPr>
          <w:rFonts w:ascii="Times New Roman" w:hAnsi="Times New Roman"/>
          <w:b/>
          <w:color w:val="auto"/>
          <w:kern w:val="0"/>
          <w:sz w:val="24"/>
          <w:szCs w:val="20"/>
        </w:rPr>
        <w:t>-</w:t>
      </w:r>
      <w:r>
        <w:rPr>
          <w:rFonts w:hint="eastAsia" w:ascii="Times New Roman" w:hAnsi="Times New Roman"/>
          <w:b/>
          <w:color w:val="auto"/>
          <w:kern w:val="0"/>
          <w:sz w:val="24"/>
          <w:szCs w:val="20"/>
        </w:rPr>
        <w:t>7</w:t>
      </w:r>
    </w:p>
    <w:p w14:paraId="0772B930">
      <w:pPr>
        <w:widowControl/>
        <w:spacing w:line="360" w:lineRule="auto"/>
        <w:ind w:left="-6"/>
        <w:jc w:val="center"/>
        <w:outlineLvl w:val="1"/>
        <w:rPr>
          <w:rFonts w:ascii="Times New Roman" w:hAnsi="Times New Roman" w:eastAsia="黑体"/>
          <w:b/>
          <w:color w:val="auto"/>
          <w:kern w:val="0"/>
          <w:sz w:val="32"/>
          <w:szCs w:val="32"/>
        </w:rPr>
      </w:pPr>
      <w:bookmarkStart w:id="33" w:name="_Toc34051809"/>
      <w:bookmarkStart w:id="34" w:name="_Toc52036330"/>
      <w:bookmarkStart w:id="35" w:name="_Toc33698136"/>
      <w:bookmarkStart w:id="36" w:name="_Toc40447271"/>
      <w:bookmarkStart w:id="37" w:name="_Toc33709797"/>
      <w:r>
        <w:rPr>
          <w:rFonts w:hint="eastAsia" w:ascii="Times New Roman" w:hAnsi="Times New Roman" w:eastAsia="黑体"/>
          <w:b/>
          <w:color w:val="auto"/>
          <w:kern w:val="0"/>
          <w:sz w:val="32"/>
          <w:szCs w:val="32"/>
        </w:rPr>
        <w:t>七</w:t>
      </w:r>
      <w:r>
        <w:rPr>
          <w:rFonts w:ascii="Times New Roman" w:hAnsi="Times New Roman" w:eastAsia="黑体"/>
          <w:b/>
          <w:color w:val="auto"/>
          <w:kern w:val="0"/>
          <w:sz w:val="32"/>
          <w:szCs w:val="32"/>
        </w:rPr>
        <w:t>、满足实质性要求承诺函</w:t>
      </w:r>
      <w:bookmarkEnd w:id="27"/>
      <w:bookmarkEnd w:id="28"/>
      <w:bookmarkEnd w:id="29"/>
      <w:bookmarkEnd w:id="30"/>
      <w:bookmarkEnd w:id="31"/>
      <w:bookmarkEnd w:id="32"/>
      <w:bookmarkEnd w:id="33"/>
      <w:bookmarkEnd w:id="34"/>
      <w:bookmarkEnd w:id="35"/>
      <w:bookmarkEnd w:id="36"/>
      <w:bookmarkEnd w:id="37"/>
    </w:p>
    <w:p w14:paraId="57372779">
      <w:pPr>
        <w:widowControl/>
        <w:ind w:left="-6"/>
        <w:jc w:val="left"/>
        <w:rPr>
          <w:rFonts w:ascii="Times New Roman" w:hAnsi="Times New Roman"/>
          <w:color w:val="auto"/>
          <w:kern w:val="0"/>
          <w:sz w:val="24"/>
          <w:szCs w:val="20"/>
        </w:rPr>
      </w:pPr>
    </w:p>
    <w:p w14:paraId="79F24045">
      <w:pPr>
        <w:widowControl/>
        <w:spacing w:line="360" w:lineRule="auto"/>
        <w:ind w:left="-6"/>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汉源县人民医院</w:t>
      </w:r>
      <w:r>
        <w:rPr>
          <w:rFonts w:ascii="Times New Roman" w:hAnsi="Times New Roman"/>
          <w:color w:val="auto"/>
          <w:kern w:val="0"/>
          <w:sz w:val="24"/>
          <w:szCs w:val="20"/>
        </w:rPr>
        <w:t>：</w:t>
      </w:r>
    </w:p>
    <w:p w14:paraId="5D9885CF">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14:paraId="3F5241DF">
      <w:pPr>
        <w:spacing w:line="600" w:lineRule="exact"/>
        <w:ind w:left="-6"/>
        <w:jc w:val="left"/>
        <w:rPr>
          <w:rFonts w:ascii="Times New Roman" w:hAnsi="Times New Roman"/>
          <w:color w:val="auto"/>
          <w:kern w:val="0"/>
          <w:sz w:val="24"/>
          <w:szCs w:val="20"/>
        </w:rPr>
      </w:pPr>
      <w:r>
        <w:rPr>
          <w:rFonts w:hint="eastAsia" w:ascii="Times New Roman" w:hAnsi="Times New Roman"/>
          <w:color w:val="auto"/>
          <w:kern w:val="0"/>
          <w:sz w:val="24"/>
          <w:szCs w:val="20"/>
        </w:rPr>
        <w:t>1.我单位依法开展经营活动，近3年内在经营活动中无重大违法违规记录；</w:t>
      </w:r>
    </w:p>
    <w:p w14:paraId="51B5E286">
      <w:pPr>
        <w:spacing w:line="600" w:lineRule="exact"/>
        <w:ind w:left="-6"/>
        <w:jc w:val="left"/>
        <w:rPr>
          <w:rFonts w:ascii="Times New Roman" w:hAnsi="Times New Roman"/>
          <w:color w:val="auto"/>
          <w:kern w:val="0"/>
          <w:sz w:val="24"/>
          <w:szCs w:val="20"/>
        </w:rPr>
      </w:pPr>
      <w:r>
        <w:rPr>
          <w:rFonts w:hint="eastAsia" w:ascii="Times New Roman" w:hAnsi="Times New Roman"/>
          <w:color w:val="auto"/>
          <w:kern w:val="0"/>
          <w:sz w:val="24"/>
          <w:szCs w:val="20"/>
        </w:rPr>
        <w:t>2.我单位财务稳健，资本充足率、不良贷款率、拨备覆盖率、流动性覆盖率、流动性比例等指标达到监管标准；</w:t>
      </w:r>
    </w:p>
    <w:p w14:paraId="49C018B4">
      <w:pPr>
        <w:spacing w:line="600" w:lineRule="exact"/>
        <w:ind w:left="-6"/>
        <w:jc w:val="left"/>
        <w:rPr>
          <w:rFonts w:ascii="Times New Roman" w:hAnsi="Times New Roman"/>
          <w:color w:val="auto"/>
          <w:kern w:val="0"/>
          <w:sz w:val="24"/>
          <w:szCs w:val="20"/>
        </w:rPr>
      </w:pPr>
      <w:r>
        <w:rPr>
          <w:rFonts w:hint="eastAsia" w:ascii="Times New Roman" w:hAnsi="Times New Roman"/>
          <w:color w:val="auto"/>
          <w:kern w:val="0"/>
          <w:sz w:val="24"/>
          <w:szCs w:val="20"/>
        </w:rPr>
        <w:t>3.我单位内部管理机构健全，具有较强的风险控制能力，近三年内未发生金融风险及重大违约事件；</w:t>
      </w:r>
    </w:p>
    <w:p w14:paraId="69808C0D">
      <w:pPr>
        <w:spacing w:line="600" w:lineRule="exact"/>
        <w:jc w:val="left"/>
        <w:rPr>
          <w:rFonts w:ascii="Times New Roman" w:hAnsi="Times New Roman"/>
          <w:color w:val="auto"/>
          <w:kern w:val="0"/>
          <w:sz w:val="24"/>
          <w:szCs w:val="20"/>
        </w:rPr>
      </w:pPr>
      <w:r>
        <w:rPr>
          <w:rFonts w:hint="eastAsia" w:ascii="Times New Roman" w:hAnsi="Times New Roman"/>
          <w:color w:val="auto"/>
          <w:kern w:val="0"/>
          <w:sz w:val="24"/>
          <w:szCs w:val="20"/>
        </w:rPr>
        <w:t>4.我单位能合规的提供最高授信额度和最低贷款利率；</w:t>
      </w:r>
    </w:p>
    <w:p w14:paraId="0389C6B0">
      <w:pPr>
        <w:spacing w:line="600" w:lineRule="exact"/>
        <w:jc w:val="left"/>
        <w:rPr>
          <w:rFonts w:ascii="Times New Roman" w:hAnsi="Times New Roman"/>
          <w:color w:val="auto"/>
          <w:kern w:val="0"/>
          <w:sz w:val="24"/>
          <w:szCs w:val="20"/>
        </w:rPr>
      </w:pPr>
      <w:r>
        <w:rPr>
          <w:rFonts w:hint="eastAsia" w:ascii="Times New Roman" w:hAnsi="Times New Roman"/>
          <w:color w:val="auto"/>
          <w:kern w:val="0"/>
          <w:sz w:val="24"/>
          <w:szCs w:val="20"/>
        </w:rPr>
        <w:t>5.在贷款存续期间，确保借款人贷款不受国家金融政策调控影响，并且可随时提前还款（3个工作日内办理完毕）且无其他限制条件，不收取任何违约金；</w:t>
      </w:r>
    </w:p>
    <w:p w14:paraId="5797F9FF">
      <w:pPr>
        <w:spacing w:line="600" w:lineRule="exact"/>
        <w:ind w:left="-6"/>
        <w:jc w:val="left"/>
        <w:rPr>
          <w:rFonts w:ascii="Times New Roman" w:hAnsi="Times New Roman"/>
          <w:color w:val="auto"/>
          <w:kern w:val="0"/>
          <w:sz w:val="24"/>
          <w:szCs w:val="20"/>
        </w:rPr>
      </w:pPr>
      <w:r>
        <w:rPr>
          <w:rFonts w:hint="eastAsia" w:ascii="Times New Roman" w:hAnsi="Times New Roman"/>
          <w:color w:val="auto"/>
          <w:kern w:val="0"/>
          <w:sz w:val="24"/>
          <w:szCs w:val="20"/>
        </w:rPr>
        <w:t>6.本次提供贷款为纯信用贷，无抵押、质押等任何担保措施；</w:t>
      </w:r>
    </w:p>
    <w:p w14:paraId="7C5E7DFB">
      <w:pPr>
        <w:spacing w:line="600" w:lineRule="exact"/>
        <w:ind w:left="-6"/>
        <w:jc w:val="left"/>
        <w:rPr>
          <w:rFonts w:ascii="Times New Roman" w:hAnsi="Times New Roman"/>
          <w:color w:val="auto"/>
          <w:kern w:val="0"/>
          <w:sz w:val="24"/>
          <w:szCs w:val="20"/>
        </w:rPr>
      </w:pPr>
      <w:r>
        <w:rPr>
          <w:rFonts w:hint="eastAsia" w:ascii="Times New Roman" w:hAnsi="Times New Roman"/>
          <w:color w:val="auto"/>
          <w:kern w:val="0"/>
          <w:sz w:val="24"/>
          <w:szCs w:val="20"/>
        </w:rPr>
        <w:t>7.未签订每笔贷款合同前，中选银行的贷款利率与贷款基准利率出现差异，执行就低不就高的贷款合作利率。</w:t>
      </w:r>
    </w:p>
    <w:p w14:paraId="5013F7ED">
      <w:pPr>
        <w:spacing w:line="600" w:lineRule="exact"/>
        <w:ind w:left="-6"/>
        <w:jc w:val="left"/>
        <w:rPr>
          <w:rFonts w:ascii="Times New Roman" w:hAnsi="Times New Roman"/>
          <w:color w:val="auto"/>
          <w:kern w:val="0"/>
          <w:sz w:val="24"/>
          <w:szCs w:val="20"/>
        </w:rPr>
      </w:pPr>
      <w:r>
        <w:rPr>
          <w:rFonts w:hint="eastAsia" w:ascii="Times New Roman" w:hAnsi="Times New Roman"/>
          <w:color w:val="auto"/>
          <w:kern w:val="0"/>
          <w:sz w:val="24"/>
          <w:szCs w:val="20"/>
        </w:rPr>
        <w:t>8.资金汇入医院账户，由医院自行安排资金使用，无定向支付或受托支付等相关限制性资金使用条款。</w:t>
      </w:r>
    </w:p>
    <w:p w14:paraId="291B0E99">
      <w:pPr>
        <w:widowControl/>
        <w:spacing w:line="576" w:lineRule="exact"/>
        <w:ind w:firstLine="360" w:firstLineChars="150"/>
        <w:jc w:val="left"/>
        <w:rPr>
          <w:rFonts w:ascii="Times New Roman" w:hAnsi="Times New Roman"/>
          <w:color w:val="auto"/>
          <w:kern w:val="0"/>
          <w:sz w:val="24"/>
          <w:szCs w:val="20"/>
        </w:rPr>
      </w:pPr>
      <w:r>
        <w:rPr>
          <w:rFonts w:ascii="Times New Roman" w:hAnsi="Times New Roman"/>
          <w:color w:val="auto"/>
          <w:kern w:val="0"/>
          <w:sz w:val="24"/>
          <w:szCs w:val="20"/>
        </w:rPr>
        <w:t>本单位对上述承诺的内容事项真实性负责。如经查实上述承诺的内容事项存在虚假，我单位愿意接受以提供虚假材料谋取成交</w:t>
      </w:r>
      <w:r>
        <w:rPr>
          <w:rFonts w:hint="eastAsia" w:ascii="Times New Roman" w:hAnsi="Times New Roman"/>
          <w:color w:val="auto"/>
          <w:kern w:val="0"/>
          <w:sz w:val="24"/>
          <w:szCs w:val="20"/>
        </w:rPr>
        <w:t>的处罚及相关</w:t>
      </w:r>
      <w:r>
        <w:rPr>
          <w:rFonts w:ascii="Times New Roman" w:hAnsi="Times New Roman"/>
          <w:color w:val="auto"/>
          <w:kern w:val="0"/>
          <w:sz w:val="24"/>
          <w:szCs w:val="20"/>
        </w:rPr>
        <w:t>法律责任。</w:t>
      </w:r>
    </w:p>
    <w:p w14:paraId="0E0BD2B6">
      <w:pPr>
        <w:widowControl/>
        <w:spacing w:line="360" w:lineRule="auto"/>
        <w:ind w:left="-6"/>
        <w:jc w:val="left"/>
        <w:rPr>
          <w:rFonts w:ascii="Times New Roman" w:hAnsi="Times New Roman"/>
          <w:color w:val="auto"/>
          <w:kern w:val="0"/>
          <w:sz w:val="24"/>
          <w:szCs w:val="20"/>
        </w:rPr>
      </w:pPr>
    </w:p>
    <w:p w14:paraId="769F3C66">
      <w:pPr>
        <w:widowControl/>
        <w:adjustRightInd w:val="0"/>
        <w:spacing w:line="400" w:lineRule="exact"/>
        <w:ind w:left="-6"/>
        <w:jc w:val="left"/>
        <w:rPr>
          <w:rFonts w:ascii="Times New Roman" w:hAnsi="Times New Roman"/>
          <w:color w:val="auto"/>
          <w:kern w:val="0"/>
          <w:sz w:val="24"/>
          <w:szCs w:val="20"/>
        </w:rPr>
      </w:pPr>
    </w:p>
    <w:p w14:paraId="55DCFC4E">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19C821B7">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2DC23A1B">
      <w:pPr>
        <w:widowControl/>
        <w:spacing w:line="360" w:lineRule="auto"/>
        <w:ind w:left="-6"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14:paraId="0F3BE25F">
      <w:pPr>
        <w:widowControl/>
        <w:ind w:left="-6"/>
        <w:jc w:val="left"/>
        <w:rPr>
          <w:rFonts w:ascii="Times New Roman" w:hAnsi="Times New Roman"/>
          <w:b/>
          <w:color w:val="auto"/>
          <w:kern w:val="0"/>
          <w:sz w:val="24"/>
          <w:szCs w:val="20"/>
        </w:rPr>
      </w:pPr>
      <w:r>
        <w:rPr>
          <w:rFonts w:ascii="Times New Roman" w:hAnsi="Times New Roman"/>
          <w:b/>
          <w:color w:val="auto"/>
          <w:kern w:val="0"/>
          <w:sz w:val="24"/>
          <w:szCs w:val="20"/>
        </w:rPr>
        <w:t>格式</w:t>
      </w:r>
      <w:r>
        <w:rPr>
          <w:rFonts w:hint="eastAsia" w:ascii="Times New Roman" w:hAnsi="Times New Roman"/>
          <w:b/>
          <w:color w:val="auto"/>
          <w:kern w:val="0"/>
          <w:sz w:val="24"/>
          <w:szCs w:val="20"/>
        </w:rPr>
        <w:t>1</w:t>
      </w:r>
      <w:r>
        <w:rPr>
          <w:rFonts w:ascii="Times New Roman" w:hAnsi="Times New Roman"/>
          <w:b/>
          <w:color w:val="auto"/>
          <w:kern w:val="0"/>
          <w:sz w:val="24"/>
          <w:szCs w:val="20"/>
        </w:rPr>
        <w:t>-</w:t>
      </w:r>
      <w:r>
        <w:rPr>
          <w:rFonts w:hint="eastAsia" w:ascii="Times New Roman" w:hAnsi="Times New Roman"/>
          <w:b/>
          <w:color w:val="auto"/>
          <w:kern w:val="0"/>
          <w:sz w:val="24"/>
          <w:szCs w:val="20"/>
        </w:rPr>
        <w:t>8</w:t>
      </w:r>
    </w:p>
    <w:p w14:paraId="076811B5">
      <w:pPr>
        <w:widowControl/>
        <w:spacing w:line="576" w:lineRule="exact"/>
        <w:ind w:left="-6"/>
        <w:jc w:val="center"/>
        <w:rPr>
          <w:rFonts w:ascii="方正小标宋简体" w:hAnsi="方正小标宋简体" w:eastAsia="方正小标宋简体" w:cs="方正小标宋简体"/>
          <w:color w:val="auto"/>
          <w:sz w:val="44"/>
          <w:szCs w:val="44"/>
          <w:lang w:bidi="ar"/>
        </w:rPr>
      </w:pPr>
    </w:p>
    <w:p w14:paraId="3E7C1343">
      <w:pPr>
        <w:widowControl/>
        <w:spacing w:line="360" w:lineRule="auto"/>
        <w:ind w:left="-6"/>
        <w:jc w:val="center"/>
        <w:outlineLvl w:val="1"/>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rPr>
        <w:t>八、报价表</w:t>
      </w:r>
    </w:p>
    <w:p w14:paraId="38FBC842">
      <w:pPr>
        <w:widowControl/>
        <w:spacing w:line="576" w:lineRule="exact"/>
        <w:ind w:left="-6"/>
        <w:jc w:val="left"/>
        <w:rPr>
          <w:rFonts w:ascii="仿宋_GB2312" w:hAnsi="仿宋_GB2312" w:eastAsia="仿宋_GB2312" w:cs="仿宋_GB2312"/>
          <w:color w:val="auto"/>
          <w:sz w:val="32"/>
          <w:szCs w:val="32"/>
          <w:lang w:bidi="ar"/>
        </w:rPr>
      </w:pPr>
    </w:p>
    <w:p w14:paraId="2E3E5A6E">
      <w:pPr>
        <w:widowControl/>
        <w:spacing w:line="576" w:lineRule="exact"/>
        <w:ind w:left="-4" w:leftChars="-2"/>
        <w:jc w:val="left"/>
        <w:rPr>
          <w:rFonts w:cs="仿宋_GB2312" w:asciiTheme="minorEastAsia" w:hAnsiTheme="minorEastAsia" w:eastAsiaTheme="minorEastAsia"/>
          <w:color w:val="auto"/>
          <w:sz w:val="24"/>
          <w:lang w:bidi="ar"/>
        </w:rPr>
      </w:pPr>
      <w:r>
        <w:rPr>
          <w:rFonts w:cs="仿宋_GB2312" w:asciiTheme="minorEastAsia" w:hAnsiTheme="minorEastAsia" w:eastAsiaTheme="minorEastAsia"/>
          <w:b/>
          <w:color w:val="auto"/>
          <w:sz w:val="24"/>
          <w:lang w:bidi="ar"/>
        </w:rPr>
        <w:t>项目名称：</w:t>
      </w:r>
      <w:r>
        <w:rPr>
          <w:rFonts w:hint="eastAsia" w:cs="仿宋_GB2312" w:asciiTheme="minorEastAsia" w:hAnsiTheme="minorEastAsia" w:eastAsiaTheme="minorEastAsia"/>
          <w:color w:val="auto"/>
          <w:sz w:val="24"/>
          <w:lang w:bidi="ar"/>
        </w:rPr>
        <w:t>汉源县人民医院2026年流动资金贷款（1年期）服务项目</w:t>
      </w:r>
    </w:p>
    <w:tbl>
      <w:tblPr>
        <w:tblStyle w:val="26"/>
        <w:tblW w:w="8461"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3"/>
        <w:gridCol w:w="3047"/>
        <w:gridCol w:w="2749"/>
        <w:gridCol w:w="2642"/>
      </w:tblGrid>
      <w:tr w14:paraId="475CA5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23" w:type="dxa"/>
          <w:trHeight w:val="1439" w:hRule="atLeast"/>
          <w:tblCellSpacing w:w="0" w:type="dxa"/>
          <w:jc w:val="center"/>
        </w:trPr>
        <w:tc>
          <w:tcPr>
            <w:tcW w:w="3047" w:type="dxa"/>
            <w:shd w:val="clear" w:color="auto" w:fill="auto"/>
            <w:noWrap/>
            <w:vAlign w:val="center"/>
          </w:tcPr>
          <w:p w14:paraId="291FE842">
            <w:pPr>
              <w:widowControl/>
              <w:spacing w:line="576" w:lineRule="exact"/>
              <w:ind w:left="-6"/>
              <w:jc w:val="center"/>
              <w:rPr>
                <w:rFonts w:ascii="Times New Roman" w:hAnsi="Times New Roman"/>
                <w:color w:val="auto"/>
                <w:kern w:val="0"/>
                <w:sz w:val="24"/>
                <w:szCs w:val="20"/>
              </w:rPr>
            </w:pPr>
            <w:r>
              <w:rPr>
                <w:rFonts w:ascii="Times New Roman" w:hAnsi="Times New Roman"/>
                <w:color w:val="auto"/>
                <w:kern w:val="0"/>
                <w:sz w:val="24"/>
                <w:szCs w:val="20"/>
              </w:rPr>
              <w:t>对医院流动资金</w:t>
            </w:r>
            <w:r>
              <w:rPr>
                <w:rFonts w:hint="eastAsia" w:ascii="Times New Roman" w:hAnsi="Times New Roman"/>
                <w:color w:val="auto"/>
                <w:kern w:val="0"/>
                <w:sz w:val="24"/>
                <w:szCs w:val="20"/>
              </w:rPr>
              <w:t>（1年期）</w:t>
            </w:r>
            <w:r>
              <w:rPr>
                <w:rFonts w:ascii="Times New Roman" w:hAnsi="Times New Roman"/>
                <w:color w:val="auto"/>
                <w:kern w:val="0"/>
                <w:sz w:val="24"/>
                <w:szCs w:val="20"/>
              </w:rPr>
              <w:t>贷款授信额度</w:t>
            </w:r>
          </w:p>
        </w:tc>
        <w:tc>
          <w:tcPr>
            <w:tcW w:w="2749" w:type="dxa"/>
            <w:shd w:val="clear" w:color="auto" w:fill="auto"/>
            <w:noWrap/>
            <w:vAlign w:val="center"/>
          </w:tcPr>
          <w:p w14:paraId="481DEB97">
            <w:pPr>
              <w:widowControl/>
              <w:spacing w:line="576" w:lineRule="exact"/>
              <w:ind w:left="-6"/>
              <w:jc w:val="center"/>
              <w:rPr>
                <w:rFonts w:ascii="Times New Roman" w:hAnsi="Times New Roman"/>
                <w:color w:val="auto"/>
                <w:kern w:val="0"/>
                <w:sz w:val="24"/>
                <w:szCs w:val="20"/>
              </w:rPr>
            </w:pPr>
            <w:r>
              <w:rPr>
                <w:rFonts w:ascii="Times New Roman" w:hAnsi="Times New Roman"/>
                <w:color w:val="auto"/>
                <w:kern w:val="0"/>
                <w:sz w:val="24"/>
                <w:szCs w:val="20"/>
              </w:rPr>
              <w:t>本次提供贷款</w:t>
            </w:r>
            <w:r>
              <w:rPr>
                <w:rFonts w:hint="eastAsia" w:ascii="Times New Roman" w:hAnsi="Times New Roman"/>
                <w:color w:val="auto"/>
                <w:kern w:val="0"/>
                <w:sz w:val="24"/>
                <w:szCs w:val="20"/>
              </w:rPr>
              <w:t>年</w:t>
            </w:r>
            <w:r>
              <w:rPr>
                <w:rFonts w:ascii="Times New Roman" w:hAnsi="Times New Roman"/>
                <w:color w:val="auto"/>
                <w:kern w:val="0"/>
                <w:sz w:val="24"/>
                <w:szCs w:val="20"/>
              </w:rPr>
              <w:t>利率（含手续费等）</w:t>
            </w:r>
          </w:p>
        </w:tc>
        <w:tc>
          <w:tcPr>
            <w:tcW w:w="2642" w:type="dxa"/>
            <w:shd w:val="clear" w:color="auto" w:fill="auto"/>
            <w:noWrap/>
            <w:vAlign w:val="center"/>
          </w:tcPr>
          <w:p w14:paraId="3EE3E1DD">
            <w:pPr>
              <w:widowControl/>
              <w:spacing w:line="576" w:lineRule="exact"/>
              <w:ind w:left="-6"/>
              <w:jc w:val="center"/>
              <w:rPr>
                <w:rFonts w:ascii="Times New Roman" w:hAnsi="Times New Roman"/>
                <w:color w:val="auto"/>
                <w:kern w:val="0"/>
                <w:sz w:val="24"/>
                <w:szCs w:val="20"/>
              </w:rPr>
            </w:pPr>
            <w:r>
              <w:rPr>
                <w:rFonts w:ascii="Times New Roman" w:hAnsi="Times New Roman"/>
                <w:color w:val="auto"/>
                <w:kern w:val="0"/>
                <w:sz w:val="24"/>
                <w:szCs w:val="20"/>
              </w:rPr>
              <w:t>贷款期限</w:t>
            </w:r>
          </w:p>
        </w:tc>
      </w:tr>
      <w:tr w14:paraId="66B1B3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6" w:hRule="atLeast"/>
          <w:tblCellSpacing w:w="0" w:type="dxa"/>
          <w:jc w:val="center"/>
        </w:trPr>
        <w:tc>
          <w:tcPr>
            <w:tcW w:w="3070" w:type="dxa"/>
            <w:gridSpan w:val="2"/>
            <w:shd w:val="clear" w:color="auto" w:fill="auto"/>
            <w:noWrap/>
            <w:vAlign w:val="center"/>
          </w:tcPr>
          <w:p w14:paraId="483BF9B7">
            <w:pPr>
              <w:widowControl/>
              <w:spacing w:line="576" w:lineRule="exact"/>
              <w:ind w:left="-6"/>
              <w:rPr>
                <w:rFonts w:ascii="Times New Roman" w:hAnsi="Times New Roman"/>
                <w:color w:val="auto"/>
                <w:kern w:val="0"/>
                <w:sz w:val="24"/>
                <w:szCs w:val="20"/>
              </w:rPr>
            </w:pPr>
          </w:p>
        </w:tc>
        <w:tc>
          <w:tcPr>
            <w:tcW w:w="2749" w:type="dxa"/>
            <w:shd w:val="clear" w:color="auto" w:fill="auto"/>
            <w:noWrap/>
            <w:vAlign w:val="center"/>
          </w:tcPr>
          <w:p w14:paraId="3FE7B22E">
            <w:pPr>
              <w:widowControl/>
              <w:spacing w:line="576" w:lineRule="exact"/>
              <w:ind w:left="-6"/>
              <w:jc w:val="center"/>
              <w:rPr>
                <w:rFonts w:ascii="Times New Roman" w:hAnsi="Times New Roman"/>
                <w:color w:val="auto"/>
                <w:kern w:val="0"/>
                <w:sz w:val="24"/>
                <w:szCs w:val="20"/>
              </w:rPr>
            </w:pPr>
          </w:p>
        </w:tc>
        <w:tc>
          <w:tcPr>
            <w:tcW w:w="2642" w:type="dxa"/>
            <w:shd w:val="clear" w:color="auto" w:fill="auto"/>
            <w:noWrap/>
            <w:vAlign w:val="center"/>
          </w:tcPr>
          <w:p w14:paraId="36AB5A3D">
            <w:pPr>
              <w:widowControl/>
              <w:spacing w:line="576" w:lineRule="exact"/>
              <w:ind w:left="-6"/>
              <w:jc w:val="center"/>
              <w:rPr>
                <w:rFonts w:ascii="Times New Roman" w:hAnsi="Times New Roman"/>
                <w:color w:val="auto"/>
                <w:kern w:val="0"/>
                <w:sz w:val="24"/>
                <w:szCs w:val="20"/>
              </w:rPr>
            </w:pPr>
            <w:r>
              <w:rPr>
                <w:rFonts w:hint="eastAsia" w:ascii="Times New Roman" w:hAnsi="Times New Roman"/>
                <w:color w:val="auto"/>
                <w:kern w:val="0"/>
                <w:sz w:val="24"/>
                <w:szCs w:val="20"/>
              </w:rPr>
              <w:t>1</w:t>
            </w:r>
            <w:r>
              <w:rPr>
                <w:rFonts w:ascii="Times New Roman" w:hAnsi="Times New Roman"/>
                <w:color w:val="auto"/>
                <w:kern w:val="0"/>
                <w:sz w:val="24"/>
                <w:szCs w:val="20"/>
              </w:rPr>
              <w:t>年</w:t>
            </w:r>
          </w:p>
        </w:tc>
      </w:tr>
    </w:tbl>
    <w:p w14:paraId="4A43BB77">
      <w:pPr>
        <w:widowControl/>
        <w:spacing w:line="576" w:lineRule="exact"/>
        <w:ind w:left="-6"/>
        <w:jc w:val="left"/>
        <w:rPr>
          <w:rFonts w:cs="仿宋_GB2312" w:asciiTheme="minorEastAsia" w:hAnsiTheme="minorEastAsia" w:eastAsiaTheme="minorEastAsia"/>
          <w:color w:val="auto"/>
          <w:sz w:val="24"/>
          <w:lang w:bidi="ar"/>
        </w:rPr>
      </w:pPr>
      <w:r>
        <w:rPr>
          <w:rFonts w:hint="eastAsia" w:cs="仿宋_GB2312" w:asciiTheme="minorEastAsia" w:hAnsiTheme="minorEastAsia" w:eastAsiaTheme="minorEastAsia"/>
          <w:color w:val="auto"/>
          <w:sz w:val="24"/>
          <w:lang w:bidi="ar"/>
        </w:rPr>
        <w:t xml:space="preserve"> </w:t>
      </w:r>
    </w:p>
    <w:p w14:paraId="237B97A1">
      <w:pPr>
        <w:widowControl/>
        <w:spacing w:line="576" w:lineRule="exact"/>
        <w:ind w:left="-6"/>
        <w:jc w:val="left"/>
        <w:rPr>
          <w:rFonts w:cs="仿宋_GB2312" w:asciiTheme="minorEastAsia" w:hAnsiTheme="minorEastAsia" w:eastAsiaTheme="minorEastAsia"/>
          <w:b/>
          <w:bCs/>
          <w:color w:val="auto"/>
          <w:sz w:val="24"/>
          <w:lang w:bidi="ar"/>
        </w:rPr>
      </w:pPr>
      <w:r>
        <w:rPr>
          <w:rFonts w:hint="eastAsia" w:cs="仿宋_GB2312" w:asciiTheme="minorEastAsia" w:hAnsiTheme="minorEastAsia" w:eastAsiaTheme="minorEastAsia"/>
          <w:b/>
          <w:bCs/>
          <w:color w:val="auto"/>
          <w:sz w:val="24"/>
          <w:lang w:bidi="ar"/>
        </w:rPr>
        <w:t>注：1.</w:t>
      </w:r>
      <w:r>
        <w:rPr>
          <w:rFonts w:hint="eastAsia" w:ascii="Times New Roman" w:hAnsi="Times New Roman"/>
          <w:b/>
          <w:color w:val="auto"/>
          <w:kern w:val="0"/>
          <w:sz w:val="24"/>
          <w:lang w:val="zh-CN"/>
        </w:rPr>
        <w:t>贷款报价年利率不超过2.7%，超过2.7%为无效报价。</w:t>
      </w:r>
    </w:p>
    <w:p w14:paraId="5774B555">
      <w:pPr>
        <w:widowControl/>
        <w:spacing w:line="576" w:lineRule="exact"/>
        <w:ind w:left="-6" w:leftChars="-3"/>
        <w:jc w:val="left"/>
        <w:rPr>
          <w:rFonts w:cs="仿宋_GB2312" w:asciiTheme="minorEastAsia" w:hAnsiTheme="minorEastAsia" w:eastAsiaTheme="minorEastAsia"/>
          <w:b/>
          <w:bCs/>
          <w:color w:val="auto"/>
          <w:sz w:val="24"/>
          <w:lang w:bidi="ar"/>
        </w:rPr>
      </w:pPr>
      <w:r>
        <w:rPr>
          <w:rFonts w:hint="eastAsia" w:cs="仿宋_GB2312" w:asciiTheme="minorEastAsia" w:hAnsiTheme="minorEastAsia" w:eastAsiaTheme="minorEastAsia"/>
          <w:b/>
          <w:bCs/>
          <w:color w:val="auto"/>
          <w:sz w:val="24"/>
          <w:lang w:bidi="ar"/>
        </w:rPr>
        <w:t>2.各银行需严格遵循要求，审慎核算并报出贷款年利率。所报年利率需为一次报价且不得更改，一旦提交，该年利率即具有不可撤销性与确定性。若在比选后发现有更改已报的贷款年利率的行为，无论出于何种原因，均将被视为严重违反比选规则，其响应文件将直接判定为无效。请各银行务必高度重视，确保报价准确无误。</w:t>
      </w:r>
    </w:p>
    <w:p w14:paraId="335D6069">
      <w:pPr>
        <w:widowControl/>
        <w:spacing w:line="576" w:lineRule="exact"/>
        <w:ind w:left="-6"/>
        <w:jc w:val="left"/>
        <w:rPr>
          <w:rFonts w:ascii="仿宋_GB2312" w:hAnsi="仿宋_GB2312" w:eastAsia="仿宋_GB2312" w:cs="仿宋_GB2312"/>
          <w:color w:val="auto"/>
          <w:sz w:val="32"/>
          <w:szCs w:val="32"/>
          <w:lang w:bidi="ar"/>
        </w:rPr>
      </w:pPr>
    </w:p>
    <w:p w14:paraId="20487084">
      <w:pPr>
        <w:widowControl/>
        <w:spacing w:line="576" w:lineRule="exact"/>
        <w:ind w:left="-6"/>
        <w:jc w:val="left"/>
        <w:rPr>
          <w:rFonts w:ascii="仿宋_GB2312" w:hAnsi="仿宋_GB2312" w:eastAsia="仿宋_GB2312" w:cs="仿宋_GB2312"/>
          <w:color w:val="auto"/>
          <w:sz w:val="32"/>
          <w:szCs w:val="32"/>
          <w:lang w:bidi="ar"/>
        </w:rPr>
      </w:pPr>
    </w:p>
    <w:p w14:paraId="16113FAA">
      <w:pPr>
        <w:widowControl/>
        <w:spacing w:line="576" w:lineRule="exact"/>
        <w:ind w:left="-6"/>
        <w:jc w:val="left"/>
        <w:rPr>
          <w:rFonts w:ascii="仿宋_GB2312" w:hAnsi="仿宋_GB2312" w:eastAsia="仿宋_GB2312" w:cs="仿宋_GB2312"/>
          <w:color w:val="auto"/>
          <w:sz w:val="32"/>
          <w:szCs w:val="32"/>
          <w:lang w:bidi="ar"/>
        </w:rPr>
      </w:pPr>
    </w:p>
    <w:p w14:paraId="2EC409B7">
      <w:pPr>
        <w:widowControl/>
        <w:spacing w:line="576" w:lineRule="exact"/>
        <w:ind w:left="-6"/>
        <w:jc w:val="left"/>
        <w:rPr>
          <w:rFonts w:ascii="仿宋_GB2312" w:hAnsi="仿宋_GB2312" w:eastAsia="仿宋_GB2312" w:cs="仿宋_GB2312"/>
          <w:color w:val="auto"/>
          <w:sz w:val="32"/>
          <w:szCs w:val="32"/>
          <w:lang w:bidi="ar"/>
        </w:rPr>
      </w:pPr>
    </w:p>
    <w:p w14:paraId="31B58AB9">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1C979B7F">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7F352B21">
      <w:pPr>
        <w:widowControl/>
        <w:spacing w:line="360" w:lineRule="auto"/>
        <w:ind w:left="-6"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14:paraId="35C48295">
      <w:pPr>
        <w:widowControl/>
        <w:ind w:left="-6"/>
        <w:jc w:val="left"/>
        <w:rPr>
          <w:rFonts w:ascii="Times New Roman" w:hAnsi="Times New Roman"/>
          <w:b/>
          <w:color w:val="auto"/>
          <w:kern w:val="0"/>
          <w:sz w:val="24"/>
          <w:szCs w:val="20"/>
        </w:rPr>
      </w:pPr>
    </w:p>
    <w:p w14:paraId="4ED24FB1">
      <w:pPr>
        <w:widowControl/>
        <w:spacing w:line="360" w:lineRule="auto"/>
        <w:ind w:left="-6"/>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w:t>
      </w:r>
      <w:r>
        <w:rPr>
          <w:rFonts w:hint="eastAsia" w:ascii="Times New Roman" w:hAnsi="Times New Roman"/>
          <w:b/>
          <w:color w:val="auto"/>
          <w:kern w:val="0"/>
          <w:sz w:val="24"/>
          <w:szCs w:val="20"/>
        </w:rPr>
        <w:t>1</w:t>
      </w:r>
      <w:r>
        <w:rPr>
          <w:rFonts w:ascii="Times New Roman" w:hAnsi="Times New Roman"/>
          <w:b/>
          <w:color w:val="auto"/>
          <w:kern w:val="0"/>
          <w:sz w:val="24"/>
          <w:szCs w:val="20"/>
        </w:rPr>
        <w:t>-9</w:t>
      </w:r>
    </w:p>
    <w:p w14:paraId="754810AA">
      <w:pPr>
        <w:widowControl/>
        <w:spacing w:line="360" w:lineRule="auto"/>
        <w:ind w:left="-6"/>
        <w:jc w:val="center"/>
        <w:outlineLvl w:val="1"/>
        <w:rPr>
          <w:rFonts w:ascii="Times New Roman" w:hAnsi="Times New Roman" w:eastAsia="黑体"/>
          <w:b/>
          <w:color w:val="auto"/>
          <w:kern w:val="0"/>
          <w:sz w:val="32"/>
          <w:szCs w:val="32"/>
        </w:rPr>
      </w:pPr>
      <w:bookmarkStart w:id="38" w:name="_Toc52036331"/>
      <w:bookmarkStart w:id="39" w:name="_Toc33709798"/>
      <w:bookmarkStart w:id="40" w:name="_Toc34051810"/>
      <w:bookmarkStart w:id="41" w:name="_Toc40447272"/>
      <w:bookmarkStart w:id="42" w:name="_Toc33698137"/>
      <w:r>
        <w:rPr>
          <w:rFonts w:ascii="Times New Roman" w:hAnsi="Times New Roman" w:eastAsia="黑体"/>
          <w:b/>
          <w:color w:val="auto"/>
          <w:kern w:val="0"/>
          <w:sz w:val="32"/>
          <w:szCs w:val="32"/>
        </w:rPr>
        <w:t>九、</w:t>
      </w:r>
      <w:bookmarkEnd w:id="38"/>
      <w:bookmarkEnd w:id="39"/>
      <w:bookmarkEnd w:id="40"/>
      <w:bookmarkEnd w:id="41"/>
      <w:bookmarkEnd w:id="42"/>
      <w:r>
        <w:rPr>
          <w:rFonts w:ascii="Times New Roman" w:hAnsi="Times New Roman" w:eastAsia="黑体"/>
          <w:b/>
          <w:color w:val="auto"/>
          <w:kern w:val="0"/>
          <w:sz w:val="32"/>
          <w:szCs w:val="32"/>
        </w:rPr>
        <w:t>银行</w:t>
      </w:r>
      <w:r>
        <w:rPr>
          <w:rFonts w:hint="eastAsia" w:ascii="Times New Roman" w:hAnsi="Times New Roman" w:eastAsia="黑体"/>
          <w:b/>
          <w:color w:val="auto"/>
          <w:kern w:val="0"/>
          <w:sz w:val="32"/>
          <w:szCs w:val="32"/>
        </w:rPr>
        <w:t>规模简介</w:t>
      </w:r>
    </w:p>
    <w:p w14:paraId="68B44204">
      <w:pPr>
        <w:pStyle w:val="20"/>
        <w:widowControl w:val="0"/>
        <w:pBdr>
          <w:top w:val="none" w:color="000000" w:sz="0" w:space="0"/>
          <w:left w:val="none" w:color="000000" w:sz="0" w:space="0"/>
          <w:bottom w:val="none" w:color="000000" w:sz="0" w:space="0"/>
          <w:right w:val="none" w:color="000000" w:sz="0" w:space="0"/>
          <w:between w:val="none" w:color="000000" w:sz="0" w:space="0"/>
        </w:pBdr>
        <w:spacing w:before="156" w:beforeAutospacing="0" w:after="156" w:afterAutospacing="0"/>
        <w:ind w:firstLine="645"/>
        <w:rPr>
          <w:rFonts w:ascii="Times New Roman" w:hAnsi="Times New Roman" w:cs="Times New Roman"/>
          <w:color w:val="auto"/>
          <w:szCs w:val="20"/>
        </w:rPr>
      </w:pPr>
    </w:p>
    <w:p w14:paraId="665581D2">
      <w:pPr>
        <w:spacing w:line="600" w:lineRule="exact"/>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XX银行，成立</w:t>
      </w:r>
      <w:r>
        <w:rPr>
          <w:rFonts w:hint="eastAsia" w:ascii="Times New Roman" w:hAnsi="Times New Roman"/>
          <w:color w:val="auto"/>
          <w:kern w:val="0"/>
          <w:sz w:val="24"/>
          <w:szCs w:val="20"/>
        </w:rPr>
        <w:t>于</w:t>
      </w:r>
      <w:r>
        <w:rPr>
          <w:rFonts w:ascii="Times New Roman" w:hAnsi="Times New Roman"/>
          <w:color w:val="auto"/>
          <w:kern w:val="0"/>
          <w:sz w:val="24"/>
          <w:szCs w:val="20"/>
        </w:rPr>
        <w:t>X</w:t>
      </w:r>
      <w:r>
        <w:rPr>
          <w:rFonts w:hint="eastAsia" w:ascii="Times New Roman" w:hAnsi="Times New Roman"/>
          <w:color w:val="auto"/>
          <w:kern w:val="0"/>
          <w:sz w:val="24"/>
          <w:szCs w:val="20"/>
        </w:rPr>
        <w:t>X</w:t>
      </w:r>
      <w:r>
        <w:rPr>
          <w:rFonts w:ascii="Times New Roman" w:hAnsi="Times New Roman"/>
          <w:color w:val="auto"/>
          <w:kern w:val="0"/>
          <w:sz w:val="24"/>
          <w:szCs w:val="20"/>
        </w:rPr>
        <w:t>X</w:t>
      </w:r>
      <w:r>
        <w:rPr>
          <w:rFonts w:hint="eastAsia" w:ascii="Times New Roman" w:hAnsi="Times New Roman"/>
          <w:color w:val="auto"/>
          <w:kern w:val="0"/>
          <w:sz w:val="24"/>
          <w:szCs w:val="20"/>
        </w:rPr>
        <w:t>X年XX月，注册资本XX</w:t>
      </w:r>
      <w:r>
        <w:rPr>
          <w:rFonts w:ascii="Times New Roman" w:hAnsi="Times New Roman"/>
          <w:color w:val="auto"/>
          <w:kern w:val="0"/>
          <w:sz w:val="24"/>
          <w:szCs w:val="20"/>
        </w:rPr>
        <w:t>X</w:t>
      </w:r>
      <w:r>
        <w:rPr>
          <w:rFonts w:hint="eastAsia" w:ascii="Times New Roman" w:hAnsi="Times New Roman"/>
          <w:color w:val="auto"/>
          <w:kern w:val="0"/>
          <w:sz w:val="24"/>
          <w:szCs w:val="20"/>
        </w:rPr>
        <w:t>X，2024年年末在汉源县内网点存款余额XX元，县内网点贷款余额XX元，截止目前，汉源县县城网点共计XX个(提供相应佐证资料附后)，汉源县县城员工XX名（提供相应佐证资料附后），以及其他银行认为必要的信息。</w:t>
      </w:r>
    </w:p>
    <w:p w14:paraId="7962447B">
      <w:pPr>
        <w:widowControl/>
        <w:spacing w:line="360" w:lineRule="auto"/>
        <w:ind w:left="-6"/>
        <w:jc w:val="left"/>
        <w:rPr>
          <w:rFonts w:ascii="Times New Roman" w:hAnsi="Times New Roman"/>
          <w:color w:val="auto"/>
          <w:kern w:val="0"/>
          <w:sz w:val="24"/>
          <w:szCs w:val="20"/>
        </w:rPr>
      </w:pPr>
    </w:p>
    <w:p w14:paraId="49EA11CD">
      <w:pPr>
        <w:widowControl/>
        <w:spacing w:line="360" w:lineRule="auto"/>
        <w:ind w:left="-6"/>
        <w:jc w:val="left"/>
        <w:rPr>
          <w:rFonts w:ascii="Times New Roman" w:hAnsi="Times New Roman"/>
          <w:color w:val="auto"/>
          <w:kern w:val="0"/>
          <w:sz w:val="24"/>
          <w:szCs w:val="20"/>
        </w:rPr>
      </w:pPr>
    </w:p>
    <w:p w14:paraId="33B9CDB3">
      <w:pPr>
        <w:widowControl/>
        <w:spacing w:line="360" w:lineRule="auto"/>
        <w:ind w:left="-6"/>
        <w:jc w:val="left"/>
        <w:rPr>
          <w:rFonts w:ascii="Times New Roman" w:hAnsi="Times New Roman"/>
          <w:color w:val="auto"/>
          <w:kern w:val="0"/>
          <w:sz w:val="24"/>
          <w:szCs w:val="20"/>
        </w:rPr>
      </w:pPr>
    </w:p>
    <w:p w14:paraId="7A1518E7">
      <w:pPr>
        <w:widowControl/>
        <w:spacing w:line="360" w:lineRule="auto"/>
        <w:ind w:left="-6"/>
        <w:jc w:val="left"/>
        <w:rPr>
          <w:rFonts w:ascii="Times New Roman" w:hAnsi="Times New Roman"/>
          <w:color w:val="auto"/>
          <w:kern w:val="0"/>
          <w:sz w:val="24"/>
          <w:szCs w:val="20"/>
        </w:rPr>
      </w:pPr>
    </w:p>
    <w:p w14:paraId="16693DB2">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5E709F2B">
      <w:pPr>
        <w:widowControl/>
        <w:spacing w:line="360" w:lineRule="auto"/>
        <w:ind w:left="-6"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14:paraId="219715BB">
      <w:pPr>
        <w:widowControl/>
        <w:spacing w:line="360" w:lineRule="auto"/>
        <w:ind w:left="-6"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14:paraId="3C2969FF">
      <w:pPr>
        <w:rPr>
          <w:rFonts w:ascii="Times New Roman" w:hAnsi="Times New Roman"/>
          <w:b/>
          <w:color w:val="auto"/>
          <w:sz w:val="24"/>
        </w:rPr>
      </w:pPr>
    </w:p>
    <w:p w14:paraId="1BD424EB">
      <w:pPr>
        <w:rPr>
          <w:rFonts w:ascii="Times New Roman" w:hAnsi="Times New Roman"/>
          <w:b/>
          <w:color w:val="auto"/>
          <w:sz w:val="24"/>
        </w:rPr>
      </w:pPr>
    </w:p>
    <w:p w14:paraId="34991793">
      <w:pPr>
        <w:rPr>
          <w:rFonts w:ascii="Times New Roman" w:hAnsi="Times New Roman"/>
          <w:b/>
          <w:color w:val="auto"/>
          <w:sz w:val="24"/>
        </w:rPr>
      </w:pPr>
    </w:p>
    <w:p w14:paraId="702A31D3">
      <w:pPr>
        <w:rPr>
          <w:rFonts w:ascii="Times New Roman" w:hAnsi="Times New Roman"/>
          <w:b/>
          <w:color w:val="auto"/>
          <w:sz w:val="24"/>
        </w:rPr>
      </w:pPr>
    </w:p>
    <w:p w14:paraId="1DC65A2D">
      <w:pPr>
        <w:rPr>
          <w:rFonts w:ascii="Times New Roman" w:hAnsi="Times New Roman"/>
          <w:b/>
          <w:color w:val="auto"/>
          <w:sz w:val="24"/>
        </w:rPr>
      </w:pPr>
      <w:r>
        <w:rPr>
          <w:rFonts w:hint="eastAsia" w:ascii="Times New Roman" w:hAnsi="Times New Roman"/>
          <w:b/>
          <w:color w:val="auto"/>
          <w:sz w:val="24"/>
        </w:rPr>
        <w:t>注：若贷款年利率及贷款授信额度相同，将逐步比较银行2024年年末汉源县县内网点存款余额、贷款余额、截止目前汉源县县城网点数量、汉源县县城员工数量。请大家务必按要求报送规模简介数据，若未填列或未报送则视为0。</w:t>
      </w:r>
    </w:p>
    <w:p w14:paraId="1EC160E5">
      <w:pPr>
        <w:pStyle w:val="2"/>
        <w:spacing w:before="156" w:after="156" w:line="560" w:lineRule="exact"/>
        <w:ind w:firstLine="161"/>
        <w:jc w:val="center"/>
        <w:rPr>
          <w:rFonts w:ascii="Times New Roman" w:hAnsi="Times New Roman"/>
          <w:b w:val="0"/>
          <w:color w:val="auto"/>
          <w:sz w:val="24"/>
        </w:rPr>
      </w:pP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61007A87" w:usb1="80000000" w:usb2="00000008" w:usb3="00000000" w:csb0="200101FF" w:csb1="2028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86BEE"/>
    <w:multiLevelType w:val="multilevel"/>
    <w:tmpl w:val="57C86BEE"/>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776B690"/>
    <w:multiLevelType w:val="singleLevel"/>
    <w:tmpl w:val="7776B690"/>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OWIwMTg2YjBjMTc0ZDQwOTNkNzE0MDU2ZGZkZWMifQ=="/>
  </w:docVars>
  <w:rsids>
    <w:rsidRoot w:val="0045476D"/>
    <w:rsid w:val="00034868"/>
    <w:rsid w:val="00037634"/>
    <w:rsid w:val="00057880"/>
    <w:rsid w:val="000856FD"/>
    <w:rsid w:val="000A7DE5"/>
    <w:rsid w:val="000B2D76"/>
    <w:rsid w:val="000D5889"/>
    <w:rsid w:val="000E0F94"/>
    <w:rsid w:val="000E7FBA"/>
    <w:rsid w:val="000F2085"/>
    <w:rsid w:val="001557DD"/>
    <w:rsid w:val="00174E48"/>
    <w:rsid w:val="00196F45"/>
    <w:rsid w:val="001B3373"/>
    <w:rsid w:val="001B5153"/>
    <w:rsid w:val="001D5B2D"/>
    <w:rsid w:val="001E7325"/>
    <w:rsid w:val="001F40B1"/>
    <w:rsid w:val="001F5E07"/>
    <w:rsid w:val="001F7554"/>
    <w:rsid w:val="00213B25"/>
    <w:rsid w:val="0021542B"/>
    <w:rsid w:val="00241C12"/>
    <w:rsid w:val="0024242E"/>
    <w:rsid w:val="0025737F"/>
    <w:rsid w:val="00280608"/>
    <w:rsid w:val="002913B3"/>
    <w:rsid w:val="002A281E"/>
    <w:rsid w:val="002B2D7D"/>
    <w:rsid w:val="002D7533"/>
    <w:rsid w:val="002E14F5"/>
    <w:rsid w:val="00300216"/>
    <w:rsid w:val="00304FE4"/>
    <w:rsid w:val="00321398"/>
    <w:rsid w:val="00337957"/>
    <w:rsid w:val="00345CC9"/>
    <w:rsid w:val="00355360"/>
    <w:rsid w:val="003C395B"/>
    <w:rsid w:val="003F05E7"/>
    <w:rsid w:val="00411774"/>
    <w:rsid w:val="0045476D"/>
    <w:rsid w:val="004679D4"/>
    <w:rsid w:val="00490DDF"/>
    <w:rsid w:val="004A4D1D"/>
    <w:rsid w:val="004D3227"/>
    <w:rsid w:val="00527E1A"/>
    <w:rsid w:val="00535C13"/>
    <w:rsid w:val="005778E3"/>
    <w:rsid w:val="00583BA1"/>
    <w:rsid w:val="005924E0"/>
    <w:rsid w:val="005C15D2"/>
    <w:rsid w:val="005D7B31"/>
    <w:rsid w:val="005F334D"/>
    <w:rsid w:val="0060439E"/>
    <w:rsid w:val="006055D3"/>
    <w:rsid w:val="00607DCE"/>
    <w:rsid w:val="0063202C"/>
    <w:rsid w:val="00647D8F"/>
    <w:rsid w:val="00667139"/>
    <w:rsid w:val="006740DE"/>
    <w:rsid w:val="00696929"/>
    <w:rsid w:val="006D212D"/>
    <w:rsid w:val="006D77EC"/>
    <w:rsid w:val="00711BA3"/>
    <w:rsid w:val="00722189"/>
    <w:rsid w:val="00735EAA"/>
    <w:rsid w:val="007601F1"/>
    <w:rsid w:val="007643CC"/>
    <w:rsid w:val="00765126"/>
    <w:rsid w:val="00770C5F"/>
    <w:rsid w:val="00781941"/>
    <w:rsid w:val="00790670"/>
    <w:rsid w:val="007A01C9"/>
    <w:rsid w:val="007A7156"/>
    <w:rsid w:val="007B10A6"/>
    <w:rsid w:val="007B6CE6"/>
    <w:rsid w:val="007B777B"/>
    <w:rsid w:val="007C5657"/>
    <w:rsid w:val="007D64C1"/>
    <w:rsid w:val="007E17BF"/>
    <w:rsid w:val="007F0216"/>
    <w:rsid w:val="007F5EDA"/>
    <w:rsid w:val="008001BE"/>
    <w:rsid w:val="008170D1"/>
    <w:rsid w:val="008407A0"/>
    <w:rsid w:val="00843AE4"/>
    <w:rsid w:val="00845EDE"/>
    <w:rsid w:val="00847AD9"/>
    <w:rsid w:val="00865A13"/>
    <w:rsid w:val="00883957"/>
    <w:rsid w:val="00895D1D"/>
    <w:rsid w:val="008B144F"/>
    <w:rsid w:val="008D75D8"/>
    <w:rsid w:val="00913048"/>
    <w:rsid w:val="00925A96"/>
    <w:rsid w:val="00927DF2"/>
    <w:rsid w:val="00932332"/>
    <w:rsid w:val="00935919"/>
    <w:rsid w:val="00957E8E"/>
    <w:rsid w:val="00963E4D"/>
    <w:rsid w:val="00976B85"/>
    <w:rsid w:val="009C012A"/>
    <w:rsid w:val="009C7F18"/>
    <w:rsid w:val="009D3B27"/>
    <w:rsid w:val="009E0564"/>
    <w:rsid w:val="009E2962"/>
    <w:rsid w:val="00A179F5"/>
    <w:rsid w:val="00A2422E"/>
    <w:rsid w:val="00A41C0F"/>
    <w:rsid w:val="00A474BB"/>
    <w:rsid w:val="00A53362"/>
    <w:rsid w:val="00A70714"/>
    <w:rsid w:val="00AC07D3"/>
    <w:rsid w:val="00AD4510"/>
    <w:rsid w:val="00AE2F1C"/>
    <w:rsid w:val="00B027BE"/>
    <w:rsid w:val="00B04A9B"/>
    <w:rsid w:val="00B316F5"/>
    <w:rsid w:val="00B44F54"/>
    <w:rsid w:val="00B52A48"/>
    <w:rsid w:val="00B53FCB"/>
    <w:rsid w:val="00B6484F"/>
    <w:rsid w:val="00B67E52"/>
    <w:rsid w:val="00B715ED"/>
    <w:rsid w:val="00BA33DF"/>
    <w:rsid w:val="00BE13B9"/>
    <w:rsid w:val="00C036BA"/>
    <w:rsid w:val="00C41B72"/>
    <w:rsid w:val="00C41F0F"/>
    <w:rsid w:val="00C665E5"/>
    <w:rsid w:val="00C719AF"/>
    <w:rsid w:val="00C73D96"/>
    <w:rsid w:val="00C84C99"/>
    <w:rsid w:val="00CA1131"/>
    <w:rsid w:val="00CA567C"/>
    <w:rsid w:val="00CC2BD3"/>
    <w:rsid w:val="00CD1BC9"/>
    <w:rsid w:val="00CF34E0"/>
    <w:rsid w:val="00D01E39"/>
    <w:rsid w:val="00D10807"/>
    <w:rsid w:val="00D14CFA"/>
    <w:rsid w:val="00D1748C"/>
    <w:rsid w:val="00D45064"/>
    <w:rsid w:val="00D45C70"/>
    <w:rsid w:val="00D51485"/>
    <w:rsid w:val="00D65609"/>
    <w:rsid w:val="00D97298"/>
    <w:rsid w:val="00D97302"/>
    <w:rsid w:val="00DA3B4C"/>
    <w:rsid w:val="00DD2B67"/>
    <w:rsid w:val="00DD3134"/>
    <w:rsid w:val="00DD4D9F"/>
    <w:rsid w:val="00DE3F3C"/>
    <w:rsid w:val="00DF12E4"/>
    <w:rsid w:val="00E00E72"/>
    <w:rsid w:val="00E2642A"/>
    <w:rsid w:val="00E66D80"/>
    <w:rsid w:val="00E77738"/>
    <w:rsid w:val="00E805AF"/>
    <w:rsid w:val="00E85088"/>
    <w:rsid w:val="00E8649C"/>
    <w:rsid w:val="00EA5760"/>
    <w:rsid w:val="00EA7970"/>
    <w:rsid w:val="00F00051"/>
    <w:rsid w:val="00F17883"/>
    <w:rsid w:val="00F224A5"/>
    <w:rsid w:val="00F254BB"/>
    <w:rsid w:val="00F266C9"/>
    <w:rsid w:val="00F35576"/>
    <w:rsid w:val="00F401CA"/>
    <w:rsid w:val="00F65A99"/>
    <w:rsid w:val="00F95D27"/>
    <w:rsid w:val="00FB2975"/>
    <w:rsid w:val="00FD5A6B"/>
    <w:rsid w:val="00FE4EA7"/>
    <w:rsid w:val="00FE61BE"/>
    <w:rsid w:val="015A6147"/>
    <w:rsid w:val="016F0A91"/>
    <w:rsid w:val="01BD420B"/>
    <w:rsid w:val="01D1338A"/>
    <w:rsid w:val="01DF2CC2"/>
    <w:rsid w:val="01EC20B3"/>
    <w:rsid w:val="03000D95"/>
    <w:rsid w:val="033C2BF5"/>
    <w:rsid w:val="037477CB"/>
    <w:rsid w:val="03766107"/>
    <w:rsid w:val="038E190B"/>
    <w:rsid w:val="03AF03B5"/>
    <w:rsid w:val="04425921"/>
    <w:rsid w:val="044E2BE0"/>
    <w:rsid w:val="04630141"/>
    <w:rsid w:val="046B5540"/>
    <w:rsid w:val="04811B11"/>
    <w:rsid w:val="04E70C2A"/>
    <w:rsid w:val="04EB48D3"/>
    <w:rsid w:val="050E236F"/>
    <w:rsid w:val="05A625A8"/>
    <w:rsid w:val="066C2850"/>
    <w:rsid w:val="06757B8D"/>
    <w:rsid w:val="06B645F7"/>
    <w:rsid w:val="07117EF5"/>
    <w:rsid w:val="074C4016"/>
    <w:rsid w:val="080F482D"/>
    <w:rsid w:val="081818DF"/>
    <w:rsid w:val="082E244F"/>
    <w:rsid w:val="08415C90"/>
    <w:rsid w:val="087D3A94"/>
    <w:rsid w:val="0889683A"/>
    <w:rsid w:val="088E5CA1"/>
    <w:rsid w:val="08A8171F"/>
    <w:rsid w:val="08EE04EE"/>
    <w:rsid w:val="09F14739"/>
    <w:rsid w:val="09F2225F"/>
    <w:rsid w:val="0A1860C8"/>
    <w:rsid w:val="0A7B04A7"/>
    <w:rsid w:val="0A8D3D36"/>
    <w:rsid w:val="0AFA5A96"/>
    <w:rsid w:val="0B3F6F2D"/>
    <w:rsid w:val="0B534F80"/>
    <w:rsid w:val="0B5F56D3"/>
    <w:rsid w:val="0B6010B4"/>
    <w:rsid w:val="0B6576F5"/>
    <w:rsid w:val="0BC36A36"/>
    <w:rsid w:val="0C6E02C3"/>
    <w:rsid w:val="0C836103"/>
    <w:rsid w:val="0C915D60"/>
    <w:rsid w:val="0C917E83"/>
    <w:rsid w:val="0C9E5680"/>
    <w:rsid w:val="0CD27FFC"/>
    <w:rsid w:val="0CDB347F"/>
    <w:rsid w:val="0D0F4ED6"/>
    <w:rsid w:val="0DA72122"/>
    <w:rsid w:val="0DAC4D70"/>
    <w:rsid w:val="0DDC300B"/>
    <w:rsid w:val="0E677033"/>
    <w:rsid w:val="0E7F1957"/>
    <w:rsid w:val="0E9378C8"/>
    <w:rsid w:val="0EA63619"/>
    <w:rsid w:val="0ECA70A2"/>
    <w:rsid w:val="0EEE51C5"/>
    <w:rsid w:val="0F977FCF"/>
    <w:rsid w:val="0F994434"/>
    <w:rsid w:val="0FDE2AF3"/>
    <w:rsid w:val="1065378B"/>
    <w:rsid w:val="109160DD"/>
    <w:rsid w:val="1097590F"/>
    <w:rsid w:val="10F7015B"/>
    <w:rsid w:val="112278CE"/>
    <w:rsid w:val="113411C1"/>
    <w:rsid w:val="113B16DB"/>
    <w:rsid w:val="123553DF"/>
    <w:rsid w:val="12932961"/>
    <w:rsid w:val="12A3174C"/>
    <w:rsid w:val="131B0AE4"/>
    <w:rsid w:val="131E2317"/>
    <w:rsid w:val="132D60B6"/>
    <w:rsid w:val="13FC61B5"/>
    <w:rsid w:val="14072DAB"/>
    <w:rsid w:val="141B5CF3"/>
    <w:rsid w:val="14C04A92"/>
    <w:rsid w:val="14E84654"/>
    <w:rsid w:val="150C0679"/>
    <w:rsid w:val="151614F8"/>
    <w:rsid w:val="15200185"/>
    <w:rsid w:val="15304B56"/>
    <w:rsid w:val="15E4034D"/>
    <w:rsid w:val="15EA028F"/>
    <w:rsid w:val="15F01D49"/>
    <w:rsid w:val="16414353"/>
    <w:rsid w:val="16CA07EC"/>
    <w:rsid w:val="17122347"/>
    <w:rsid w:val="17261D73"/>
    <w:rsid w:val="17EF7DDE"/>
    <w:rsid w:val="17F6222D"/>
    <w:rsid w:val="17F760DF"/>
    <w:rsid w:val="180B7AE6"/>
    <w:rsid w:val="18461C09"/>
    <w:rsid w:val="18493992"/>
    <w:rsid w:val="185D11EC"/>
    <w:rsid w:val="186952EE"/>
    <w:rsid w:val="187A4823"/>
    <w:rsid w:val="1904491B"/>
    <w:rsid w:val="19173A91"/>
    <w:rsid w:val="193E2DCB"/>
    <w:rsid w:val="197131A1"/>
    <w:rsid w:val="198C1D89"/>
    <w:rsid w:val="1A3F52CC"/>
    <w:rsid w:val="1A571CAA"/>
    <w:rsid w:val="1A5F667C"/>
    <w:rsid w:val="1A857EDA"/>
    <w:rsid w:val="1A9E3835"/>
    <w:rsid w:val="1B266D2D"/>
    <w:rsid w:val="1B2C7F34"/>
    <w:rsid w:val="1B4D05AA"/>
    <w:rsid w:val="1B6F4BDB"/>
    <w:rsid w:val="1BAC4722"/>
    <w:rsid w:val="1C281231"/>
    <w:rsid w:val="1C5C2071"/>
    <w:rsid w:val="1C88336B"/>
    <w:rsid w:val="1CB57848"/>
    <w:rsid w:val="1CBF41C4"/>
    <w:rsid w:val="1CDE733E"/>
    <w:rsid w:val="1D574167"/>
    <w:rsid w:val="1D632E00"/>
    <w:rsid w:val="1DA04055"/>
    <w:rsid w:val="1DA63635"/>
    <w:rsid w:val="1DB418AE"/>
    <w:rsid w:val="1E0A001A"/>
    <w:rsid w:val="1E3B66CA"/>
    <w:rsid w:val="1E5F07E5"/>
    <w:rsid w:val="1E9B5F74"/>
    <w:rsid w:val="1E9B60F4"/>
    <w:rsid w:val="1EF74148"/>
    <w:rsid w:val="1F1D0593"/>
    <w:rsid w:val="1F2324A2"/>
    <w:rsid w:val="1F4802F5"/>
    <w:rsid w:val="1F593770"/>
    <w:rsid w:val="1F6D440A"/>
    <w:rsid w:val="1F837174"/>
    <w:rsid w:val="1F8B2AE2"/>
    <w:rsid w:val="1FAE4192"/>
    <w:rsid w:val="1FB5190D"/>
    <w:rsid w:val="1FD06747"/>
    <w:rsid w:val="1FDE786A"/>
    <w:rsid w:val="1FE401DF"/>
    <w:rsid w:val="201545DD"/>
    <w:rsid w:val="20542ED4"/>
    <w:rsid w:val="209378C6"/>
    <w:rsid w:val="209A3ACA"/>
    <w:rsid w:val="20A2053B"/>
    <w:rsid w:val="20D42641"/>
    <w:rsid w:val="20D54F08"/>
    <w:rsid w:val="20E829B6"/>
    <w:rsid w:val="20ED7DFF"/>
    <w:rsid w:val="20F14BC7"/>
    <w:rsid w:val="21506394"/>
    <w:rsid w:val="21A63C04"/>
    <w:rsid w:val="21C5052E"/>
    <w:rsid w:val="21F51B2A"/>
    <w:rsid w:val="22034BB2"/>
    <w:rsid w:val="223B07F0"/>
    <w:rsid w:val="226B2757"/>
    <w:rsid w:val="22993768"/>
    <w:rsid w:val="22BC4191"/>
    <w:rsid w:val="22CA3482"/>
    <w:rsid w:val="22CC58EC"/>
    <w:rsid w:val="22F31C41"/>
    <w:rsid w:val="231057D9"/>
    <w:rsid w:val="23502B75"/>
    <w:rsid w:val="23A6613D"/>
    <w:rsid w:val="23EE3640"/>
    <w:rsid w:val="24205EF8"/>
    <w:rsid w:val="247F6619"/>
    <w:rsid w:val="24F96C22"/>
    <w:rsid w:val="25CE6475"/>
    <w:rsid w:val="25FB20B3"/>
    <w:rsid w:val="260B04D9"/>
    <w:rsid w:val="2629095F"/>
    <w:rsid w:val="263C4B36"/>
    <w:rsid w:val="264625F9"/>
    <w:rsid w:val="26463681"/>
    <w:rsid w:val="26E22D97"/>
    <w:rsid w:val="271909D4"/>
    <w:rsid w:val="27457A1B"/>
    <w:rsid w:val="27643563"/>
    <w:rsid w:val="276E6663"/>
    <w:rsid w:val="277B168E"/>
    <w:rsid w:val="278E3654"/>
    <w:rsid w:val="288D40D6"/>
    <w:rsid w:val="289123ED"/>
    <w:rsid w:val="28A10C81"/>
    <w:rsid w:val="28D32E27"/>
    <w:rsid w:val="28E15521"/>
    <w:rsid w:val="28F60FCD"/>
    <w:rsid w:val="2932082A"/>
    <w:rsid w:val="2964447B"/>
    <w:rsid w:val="29A7364C"/>
    <w:rsid w:val="2A09060E"/>
    <w:rsid w:val="2A092A55"/>
    <w:rsid w:val="2A5211A7"/>
    <w:rsid w:val="2A662182"/>
    <w:rsid w:val="2A8E16D9"/>
    <w:rsid w:val="2A8F0012"/>
    <w:rsid w:val="2AAD6003"/>
    <w:rsid w:val="2AE337D3"/>
    <w:rsid w:val="2B1B11BE"/>
    <w:rsid w:val="2B410686"/>
    <w:rsid w:val="2B4E46A4"/>
    <w:rsid w:val="2B94326D"/>
    <w:rsid w:val="2B970CE2"/>
    <w:rsid w:val="2BC2633B"/>
    <w:rsid w:val="2BCC4267"/>
    <w:rsid w:val="2BD0497A"/>
    <w:rsid w:val="2BF11E95"/>
    <w:rsid w:val="2BFC0981"/>
    <w:rsid w:val="2BFC7F66"/>
    <w:rsid w:val="2C1354E0"/>
    <w:rsid w:val="2C4D184B"/>
    <w:rsid w:val="2C4F28CA"/>
    <w:rsid w:val="2C7A3CC3"/>
    <w:rsid w:val="2CCC357C"/>
    <w:rsid w:val="2CF531C9"/>
    <w:rsid w:val="2D1F0CCE"/>
    <w:rsid w:val="2D436F09"/>
    <w:rsid w:val="2D726A3D"/>
    <w:rsid w:val="2D7C46D0"/>
    <w:rsid w:val="2DBD47AF"/>
    <w:rsid w:val="2DBD655D"/>
    <w:rsid w:val="2DC13DBD"/>
    <w:rsid w:val="2E222864"/>
    <w:rsid w:val="2E6609A2"/>
    <w:rsid w:val="2E815BF6"/>
    <w:rsid w:val="2EE13E01"/>
    <w:rsid w:val="2EE87609"/>
    <w:rsid w:val="2F053687"/>
    <w:rsid w:val="2F0A2CC5"/>
    <w:rsid w:val="2F1239C7"/>
    <w:rsid w:val="2F5D26AF"/>
    <w:rsid w:val="2F994DA8"/>
    <w:rsid w:val="2F9C21A2"/>
    <w:rsid w:val="2FB70420"/>
    <w:rsid w:val="2FDB0F1C"/>
    <w:rsid w:val="2FEC137B"/>
    <w:rsid w:val="3003057E"/>
    <w:rsid w:val="30074DBE"/>
    <w:rsid w:val="30142680"/>
    <w:rsid w:val="30240B15"/>
    <w:rsid w:val="30C65728"/>
    <w:rsid w:val="30D81900"/>
    <w:rsid w:val="314A1EAB"/>
    <w:rsid w:val="31682C84"/>
    <w:rsid w:val="3174490F"/>
    <w:rsid w:val="31B9528D"/>
    <w:rsid w:val="31F10DBA"/>
    <w:rsid w:val="323B5CA2"/>
    <w:rsid w:val="32476D3D"/>
    <w:rsid w:val="32B819E9"/>
    <w:rsid w:val="32C77752"/>
    <w:rsid w:val="32CD2AF9"/>
    <w:rsid w:val="32DD31FD"/>
    <w:rsid w:val="32E80129"/>
    <w:rsid w:val="33323549"/>
    <w:rsid w:val="333948D8"/>
    <w:rsid w:val="337B48B4"/>
    <w:rsid w:val="337E7754"/>
    <w:rsid w:val="33D16649"/>
    <w:rsid w:val="33E97A6D"/>
    <w:rsid w:val="340C0DE7"/>
    <w:rsid w:val="3410163B"/>
    <w:rsid w:val="34242218"/>
    <w:rsid w:val="352C0BF7"/>
    <w:rsid w:val="35AC6B2A"/>
    <w:rsid w:val="35CD57AB"/>
    <w:rsid w:val="35DF103A"/>
    <w:rsid w:val="35F5260C"/>
    <w:rsid w:val="360311CD"/>
    <w:rsid w:val="3609706D"/>
    <w:rsid w:val="36110972"/>
    <w:rsid w:val="361C403D"/>
    <w:rsid w:val="36533F02"/>
    <w:rsid w:val="36873BAC"/>
    <w:rsid w:val="368B342B"/>
    <w:rsid w:val="369D517D"/>
    <w:rsid w:val="36C20D6D"/>
    <w:rsid w:val="36F100CE"/>
    <w:rsid w:val="36FB2746"/>
    <w:rsid w:val="37164E99"/>
    <w:rsid w:val="3720190B"/>
    <w:rsid w:val="377F0D27"/>
    <w:rsid w:val="37887BDC"/>
    <w:rsid w:val="379D03B6"/>
    <w:rsid w:val="37A33759"/>
    <w:rsid w:val="37C16C4A"/>
    <w:rsid w:val="37D7646D"/>
    <w:rsid w:val="3839273F"/>
    <w:rsid w:val="38413512"/>
    <w:rsid w:val="38974E08"/>
    <w:rsid w:val="38FD63A7"/>
    <w:rsid w:val="390B4EA9"/>
    <w:rsid w:val="39202673"/>
    <w:rsid w:val="39316051"/>
    <w:rsid w:val="3938118D"/>
    <w:rsid w:val="39755F3E"/>
    <w:rsid w:val="3995097E"/>
    <w:rsid w:val="39FD4C18"/>
    <w:rsid w:val="3A0E0140"/>
    <w:rsid w:val="3A0E6217"/>
    <w:rsid w:val="3A83468A"/>
    <w:rsid w:val="3A8D642D"/>
    <w:rsid w:val="3AA45452"/>
    <w:rsid w:val="3AB16C65"/>
    <w:rsid w:val="3ACC6031"/>
    <w:rsid w:val="3AE27603"/>
    <w:rsid w:val="3AE315CD"/>
    <w:rsid w:val="3B077069"/>
    <w:rsid w:val="3B091F0D"/>
    <w:rsid w:val="3B0E03F8"/>
    <w:rsid w:val="3B8A7AB4"/>
    <w:rsid w:val="3BB07701"/>
    <w:rsid w:val="3BD827B4"/>
    <w:rsid w:val="3BE1743B"/>
    <w:rsid w:val="3BF758E5"/>
    <w:rsid w:val="3C0A6E90"/>
    <w:rsid w:val="3C0E0AC9"/>
    <w:rsid w:val="3C1D522E"/>
    <w:rsid w:val="3C224735"/>
    <w:rsid w:val="3C460065"/>
    <w:rsid w:val="3C463BC1"/>
    <w:rsid w:val="3C693B9A"/>
    <w:rsid w:val="3C8B3CCA"/>
    <w:rsid w:val="3C9E57AB"/>
    <w:rsid w:val="3CF4186F"/>
    <w:rsid w:val="3D4E0F7F"/>
    <w:rsid w:val="3D63117A"/>
    <w:rsid w:val="3D6A7D83"/>
    <w:rsid w:val="3D8042BD"/>
    <w:rsid w:val="3D804EB1"/>
    <w:rsid w:val="3DD1395F"/>
    <w:rsid w:val="3DDD5D03"/>
    <w:rsid w:val="3DE6565C"/>
    <w:rsid w:val="3E29379B"/>
    <w:rsid w:val="3E5C147A"/>
    <w:rsid w:val="3E6946D7"/>
    <w:rsid w:val="3ECB4852"/>
    <w:rsid w:val="3ED731F7"/>
    <w:rsid w:val="3EEF6792"/>
    <w:rsid w:val="3F3026AC"/>
    <w:rsid w:val="3F5860E5"/>
    <w:rsid w:val="3F68318C"/>
    <w:rsid w:val="3F694203"/>
    <w:rsid w:val="3F792478"/>
    <w:rsid w:val="3F8B4057"/>
    <w:rsid w:val="3FDC7247"/>
    <w:rsid w:val="400F2265"/>
    <w:rsid w:val="40225007"/>
    <w:rsid w:val="40311450"/>
    <w:rsid w:val="40D82ED1"/>
    <w:rsid w:val="40F37FB8"/>
    <w:rsid w:val="41354204"/>
    <w:rsid w:val="416F7716"/>
    <w:rsid w:val="41E81277"/>
    <w:rsid w:val="421016D5"/>
    <w:rsid w:val="42415F57"/>
    <w:rsid w:val="4249318F"/>
    <w:rsid w:val="424B1F31"/>
    <w:rsid w:val="424E2768"/>
    <w:rsid w:val="425012F6"/>
    <w:rsid w:val="42755200"/>
    <w:rsid w:val="429A7D5D"/>
    <w:rsid w:val="429F5DD9"/>
    <w:rsid w:val="42A45AE6"/>
    <w:rsid w:val="42A96C58"/>
    <w:rsid w:val="42E45961"/>
    <w:rsid w:val="42E63A08"/>
    <w:rsid w:val="43205A02"/>
    <w:rsid w:val="43210EE4"/>
    <w:rsid w:val="432861D9"/>
    <w:rsid w:val="432D7889"/>
    <w:rsid w:val="439E2535"/>
    <w:rsid w:val="43CA50F1"/>
    <w:rsid w:val="43CE2E1A"/>
    <w:rsid w:val="43FC4FDB"/>
    <w:rsid w:val="44000AFA"/>
    <w:rsid w:val="44254A04"/>
    <w:rsid w:val="44325FD0"/>
    <w:rsid w:val="44427364"/>
    <w:rsid w:val="444B446B"/>
    <w:rsid w:val="444F0625"/>
    <w:rsid w:val="445F1CC4"/>
    <w:rsid w:val="44D3620E"/>
    <w:rsid w:val="44DF4733"/>
    <w:rsid w:val="45392515"/>
    <w:rsid w:val="456A0921"/>
    <w:rsid w:val="45765517"/>
    <w:rsid w:val="458A40C2"/>
    <w:rsid w:val="45B918A8"/>
    <w:rsid w:val="45BE1E11"/>
    <w:rsid w:val="45DB238B"/>
    <w:rsid w:val="45E253AB"/>
    <w:rsid w:val="45E878B3"/>
    <w:rsid w:val="45EA0429"/>
    <w:rsid w:val="46422A3B"/>
    <w:rsid w:val="468974CC"/>
    <w:rsid w:val="468E4AE3"/>
    <w:rsid w:val="46BF7F1F"/>
    <w:rsid w:val="46D1677D"/>
    <w:rsid w:val="46F774CE"/>
    <w:rsid w:val="46FB0382"/>
    <w:rsid w:val="47013507"/>
    <w:rsid w:val="472C4F7A"/>
    <w:rsid w:val="47613FA5"/>
    <w:rsid w:val="478661AE"/>
    <w:rsid w:val="47893159"/>
    <w:rsid w:val="479A4BCF"/>
    <w:rsid w:val="47EB6865"/>
    <w:rsid w:val="48290B93"/>
    <w:rsid w:val="48BA1BBF"/>
    <w:rsid w:val="48CA7928"/>
    <w:rsid w:val="49284D7B"/>
    <w:rsid w:val="497C50C6"/>
    <w:rsid w:val="49957F36"/>
    <w:rsid w:val="49E05655"/>
    <w:rsid w:val="49E1317B"/>
    <w:rsid w:val="49EF479F"/>
    <w:rsid w:val="4A0D5D1E"/>
    <w:rsid w:val="4A6C0C97"/>
    <w:rsid w:val="4ADA6548"/>
    <w:rsid w:val="4AFB026D"/>
    <w:rsid w:val="4B3A0D95"/>
    <w:rsid w:val="4B903377"/>
    <w:rsid w:val="4BB548C0"/>
    <w:rsid w:val="4BC43E4C"/>
    <w:rsid w:val="4C235CCD"/>
    <w:rsid w:val="4C284DED"/>
    <w:rsid w:val="4C2C6594"/>
    <w:rsid w:val="4C7D185E"/>
    <w:rsid w:val="4C9230E6"/>
    <w:rsid w:val="4C924A79"/>
    <w:rsid w:val="4DE85C7A"/>
    <w:rsid w:val="4DEA4CF4"/>
    <w:rsid w:val="4E273FB4"/>
    <w:rsid w:val="4E3E6E2B"/>
    <w:rsid w:val="4E8065F8"/>
    <w:rsid w:val="4E81291C"/>
    <w:rsid w:val="4EC15329"/>
    <w:rsid w:val="4EF61477"/>
    <w:rsid w:val="4F1418FD"/>
    <w:rsid w:val="4F2204BE"/>
    <w:rsid w:val="4F4127A9"/>
    <w:rsid w:val="4FA9473B"/>
    <w:rsid w:val="4FAD422B"/>
    <w:rsid w:val="4FC7696F"/>
    <w:rsid w:val="4FFB2A17"/>
    <w:rsid w:val="50124869"/>
    <w:rsid w:val="50165E6F"/>
    <w:rsid w:val="502142D2"/>
    <w:rsid w:val="50277BC9"/>
    <w:rsid w:val="503E2CAF"/>
    <w:rsid w:val="50483F54"/>
    <w:rsid w:val="50513F03"/>
    <w:rsid w:val="50703ED4"/>
    <w:rsid w:val="50812FC2"/>
    <w:rsid w:val="50D15CF8"/>
    <w:rsid w:val="51066F16"/>
    <w:rsid w:val="513F4EEA"/>
    <w:rsid w:val="51AE40DC"/>
    <w:rsid w:val="51E96747"/>
    <w:rsid w:val="520C30FF"/>
    <w:rsid w:val="521C2FA3"/>
    <w:rsid w:val="52302EF2"/>
    <w:rsid w:val="523D462B"/>
    <w:rsid w:val="52992845"/>
    <w:rsid w:val="52AB2BB6"/>
    <w:rsid w:val="52B14033"/>
    <w:rsid w:val="52CA0C50"/>
    <w:rsid w:val="52CD6993"/>
    <w:rsid w:val="52D6758C"/>
    <w:rsid w:val="531C155C"/>
    <w:rsid w:val="53292DA5"/>
    <w:rsid w:val="53455021"/>
    <w:rsid w:val="535B6529"/>
    <w:rsid w:val="5367649F"/>
    <w:rsid w:val="538A508B"/>
    <w:rsid w:val="53E140A6"/>
    <w:rsid w:val="5422686A"/>
    <w:rsid w:val="544A22D3"/>
    <w:rsid w:val="5496435E"/>
    <w:rsid w:val="54B75204"/>
    <w:rsid w:val="54B90F7D"/>
    <w:rsid w:val="54DC4808"/>
    <w:rsid w:val="54FD35AE"/>
    <w:rsid w:val="550E0B38"/>
    <w:rsid w:val="552F6523"/>
    <w:rsid w:val="55356E1A"/>
    <w:rsid w:val="555313D1"/>
    <w:rsid w:val="557F21C6"/>
    <w:rsid w:val="55DB3378"/>
    <w:rsid w:val="55F54236"/>
    <w:rsid w:val="568E6439"/>
    <w:rsid w:val="568F1005"/>
    <w:rsid w:val="56B23F9C"/>
    <w:rsid w:val="56B93C5A"/>
    <w:rsid w:val="56D123E1"/>
    <w:rsid w:val="56F73FDE"/>
    <w:rsid w:val="570375C9"/>
    <w:rsid w:val="572A6162"/>
    <w:rsid w:val="573963A5"/>
    <w:rsid w:val="575256B8"/>
    <w:rsid w:val="57684EDC"/>
    <w:rsid w:val="57686C8A"/>
    <w:rsid w:val="578E0FAB"/>
    <w:rsid w:val="57A852D8"/>
    <w:rsid w:val="58337298"/>
    <w:rsid w:val="58360F93"/>
    <w:rsid w:val="58A957AC"/>
    <w:rsid w:val="58BA1F78"/>
    <w:rsid w:val="58BD65F9"/>
    <w:rsid w:val="58CD3249"/>
    <w:rsid w:val="59457283"/>
    <w:rsid w:val="596A6CE9"/>
    <w:rsid w:val="597A4916"/>
    <w:rsid w:val="599D70BF"/>
    <w:rsid w:val="59AB58B3"/>
    <w:rsid w:val="59D81EA5"/>
    <w:rsid w:val="59F42A57"/>
    <w:rsid w:val="5AA1749F"/>
    <w:rsid w:val="5AA9706F"/>
    <w:rsid w:val="5AAD383C"/>
    <w:rsid w:val="5AB46354"/>
    <w:rsid w:val="5AC93EE4"/>
    <w:rsid w:val="5B0A6B03"/>
    <w:rsid w:val="5B505E97"/>
    <w:rsid w:val="5BA81D4B"/>
    <w:rsid w:val="5BFB1E7B"/>
    <w:rsid w:val="5C034EEC"/>
    <w:rsid w:val="5C076A71"/>
    <w:rsid w:val="5C0F5926"/>
    <w:rsid w:val="5C1B076F"/>
    <w:rsid w:val="5C2A3DC7"/>
    <w:rsid w:val="5C337866"/>
    <w:rsid w:val="5C6A0DAE"/>
    <w:rsid w:val="5C910737"/>
    <w:rsid w:val="5CBD1826"/>
    <w:rsid w:val="5CC93D27"/>
    <w:rsid w:val="5CEE378D"/>
    <w:rsid w:val="5D627046"/>
    <w:rsid w:val="5D6A1FF5"/>
    <w:rsid w:val="5D946DA9"/>
    <w:rsid w:val="5DC94A1C"/>
    <w:rsid w:val="5DCB4FC2"/>
    <w:rsid w:val="5DD8138D"/>
    <w:rsid w:val="5DEF0CB7"/>
    <w:rsid w:val="5E0D2339"/>
    <w:rsid w:val="5E435D5B"/>
    <w:rsid w:val="5E456B54"/>
    <w:rsid w:val="5E940365"/>
    <w:rsid w:val="5E9A5B80"/>
    <w:rsid w:val="5EAB402C"/>
    <w:rsid w:val="5EB351B0"/>
    <w:rsid w:val="5EBF7E2B"/>
    <w:rsid w:val="5F0217DC"/>
    <w:rsid w:val="5F035C9C"/>
    <w:rsid w:val="5F2136D8"/>
    <w:rsid w:val="5F3D27AA"/>
    <w:rsid w:val="5F4C0C3F"/>
    <w:rsid w:val="5F6917F1"/>
    <w:rsid w:val="5F9B0133"/>
    <w:rsid w:val="5FA038DE"/>
    <w:rsid w:val="5FD05326"/>
    <w:rsid w:val="5FE377F5"/>
    <w:rsid w:val="607478B7"/>
    <w:rsid w:val="60762418"/>
    <w:rsid w:val="60992EDF"/>
    <w:rsid w:val="60A03064"/>
    <w:rsid w:val="60B45728"/>
    <w:rsid w:val="60BD5394"/>
    <w:rsid w:val="60E75FA3"/>
    <w:rsid w:val="611E7ED2"/>
    <w:rsid w:val="61734BA9"/>
    <w:rsid w:val="617A7CE6"/>
    <w:rsid w:val="61840B64"/>
    <w:rsid w:val="6198016C"/>
    <w:rsid w:val="61FC6D54"/>
    <w:rsid w:val="626A7694"/>
    <w:rsid w:val="62892A63"/>
    <w:rsid w:val="62B64D4D"/>
    <w:rsid w:val="6327656B"/>
    <w:rsid w:val="634C116F"/>
    <w:rsid w:val="63CF4B0B"/>
    <w:rsid w:val="63DA70E2"/>
    <w:rsid w:val="63F0428F"/>
    <w:rsid w:val="640B731B"/>
    <w:rsid w:val="64174379"/>
    <w:rsid w:val="64373C6C"/>
    <w:rsid w:val="644F1CB2"/>
    <w:rsid w:val="64633872"/>
    <w:rsid w:val="64A01811"/>
    <w:rsid w:val="64B56DF7"/>
    <w:rsid w:val="64C86FBA"/>
    <w:rsid w:val="64E67655"/>
    <w:rsid w:val="64FB2EEB"/>
    <w:rsid w:val="657B41E2"/>
    <w:rsid w:val="658B24C1"/>
    <w:rsid w:val="65953340"/>
    <w:rsid w:val="659F01D8"/>
    <w:rsid w:val="65DD0843"/>
    <w:rsid w:val="65E137EA"/>
    <w:rsid w:val="65F53DDF"/>
    <w:rsid w:val="66350708"/>
    <w:rsid w:val="6686620A"/>
    <w:rsid w:val="670F7122"/>
    <w:rsid w:val="671D192D"/>
    <w:rsid w:val="67423054"/>
    <w:rsid w:val="679A2E90"/>
    <w:rsid w:val="67FC1454"/>
    <w:rsid w:val="685D7B5A"/>
    <w:rsid w:val="68871E97"/>
    <w:rsid w:val="68B977C1"/>
    <w:rsid w:val="68CA50AF"/>
    <w:rsid w:val="692844CB"/>
    <w:rsid w:val="69DF4B8A"/>
    <w:rsid w:val="69E2467A"/>
    <w:rsid w:val="69E4351C"/>
    <w:rsid w:val="69EA352F"/>
    <w:rsid w:val="69FA5E67"/>
    <w:rsid w:val="6A364210"/>
    <w:rsid w:val="6A4F2F1A"/>
    <w:rsid w:val="6A5A4B58"/>
    <w:rsid w:val="6A5D01A4"/>
    <w:rsid w:val="6A8120E5"/>
    <w:rsid w:val="6A933BC6"/>
    <w:rsid w:val="6AA06E52"/>
    <w:rsid w:val="6AB44268"/>
    <w:rsid w:val="6ABE0C43"/>
    <w:rsid w:val="6ACA37D9"/>
    <w:rsid w:val="6AEB5B92"/>
    <w:rsid w:val="6B1116BB"/>
    <w:rsid w:val="6B2D1F53"/>
    <w:rsid w:val="6B2D5DC9"/>
    <w:rsid w:val="6B2E2BC2"/>
    <w:rsid w:val="6B4C26F3"/>
    <w:rsid w:val="6B8A20A2"/>
    <w:rsid w:val="6B8C2459"/>
    <w:rsid w:val="6BB8153D"/>
    <w:rsid w:val="6BDF60AB"/>
    <w:rsid w:val="6BFF2531"/>
    <w:rsid w:val="6C010D36"/>
    <w:rsid w:val="6C150D37"/>
    <w:rsid w:val="6C1F3963"/>
    <w:rsid w:val="6C320399"/>
    <w:rsid w:val="6C344BD5"/>
    <w:rsid w:val="6C495117"/>
    <w:rsid w:val="6C5C6966"/>
    <w:rsid w:val="6C653966"/>
    <w:rsid w:val="6C755241"/>
    <w:rsid w:val="6C7C7008"/>
    <w:rsid w:val="6CC532D2"/>
    <w:rsid w:val="6D486EEA"/>
    <w:rsid w:val="6D50327E"/>
    <w:rsid w:val="6DCC18C9"/>
    <w:rsid w:val="6E1119D2"/>
    <w:rsid w:val="6E650051"/>
    <w:rsid w:val="6E6D5AB6"/>
    <w:rsid w:val="6E747406"/>
    <w:rsid w:val="6EC72090"/>
    <w:rsid w:val="6F2C102A"/>
    <w:rsid w:val="6F514ADE"/>
    <w:rsid w:val="6F7C2E7B"/>
    <w:rsid w:val="6F833AC6"/>
    <w:rsid w:val="6F946416"/>
    <w:rsid w:val="6FA74BB9"/>
    <w:rsid w:val="6FD444E6"/>
    <w:rsid w:val="6FD902CD"/>
    <w:rsid w:val="6FE078AE"/>
    <w:rsid w:val="702D5759"/>
    <w:rsid w:val="70C94C38"/>
    <w:rsid w:val="70E21403"/>
    <w:rsid w:val="711E4002"/>
    <w:rsid w:val="712A5284"/>
    <w:rsid w:val="713951B9"/>
    <w:rsid w:val="71593422"/>
    <w:rsid w:val="71593474"/>
    <w:rsid w:val="71630796"/>
    <w:rsid w:val="71970440"/>
    <w:rsid w:val="72B059E8"/>
    <w:rsid w:val="72BE0D48"/>
    <w:rsid w:val="72CE7E91"/>
    <w:rsid w:val="72E470A0"/>
    <w:rsid w:val="73104006"/>
    <w:rsid w:val="732C647B"/>
    <w:rsid w:val="7353202C"/>
    <w:rsid w:val="73A11102"/>
    <w:rsid w:val="73C24499"/>
    <w:rsid w:val="73E7745D"/>
    <w:rsid w:val="73F33B70"/>
    <w:rsid w:val="73FE42A6"/>
    <w:rsid w:val="74467BBC"/>
    <w:rsid w:val="7466395C"/>
    <w:rsid w:val="749B3DA3"/>
    <w:rsid w:val="74F117E3"/>
    <w:rsid w:val="7512436E"/>
    <w:rsid w:val="751E41C8"/>
    <w:rsid w:val="75397E7B"/>
    <w:rsid w:val="75AD0232"/>
    <w:rsid w:val="75BF40A3"/>
    <w:rsid w:val="75D27A87"/>
    <w:rsid w:val="75DF13DF"/>
    <w:rsid w:val="76053BCA"/>
    <w:rsid w:val="7621652A"/>
    <w:rsid w:val="763E70DC"/>
    <w:rsid w:val="76481D09"/>
    <w:rsid w:val="764A5A81"/>
    <w:rsid w:val="766823AB"/>
    <w:rsid w:val="76F43665"/>
    <w:rsid w:val="77043E82"/>
    <w:rsid w:val="770737D2"/>
    <w:rsid w:val="776F3830"/>
    <w:rsid w:val="77EF5AEB"/>
    <w:rsid w:val="784D7AAA"/>
    <w:rsid w:val="78C935D5"/>
    <w:rsid w:val="78E619A6"/>
    <w:rsid w:val="79660E24"/>
    <w:rsid w:val="796926C2"/>
    <w:rsid w:val="7984574E"/>
    <w:rsid w:val="79A11E5C"/>
    <w:rsid w:val="7A1B6C1E"/>
    <w:rsid w:val="7A351B2A"/>
    <w:rsid w:val="7A356A48"/>
    <w:rsid w:val="7A440A39"/>
    <w:rsid w:val="7A4B192F"/>
    <w:rsid w:val="7A8A28F0"/>
    <w:rsid w:val="7AA02113"/>
    <w:rsid w:val="7AB7598A"/>
    <w:rsid w:val="7AD57BBA"/>
    <w:rsid w:val="7B034F6E"/>
    <w:rsid w:val="7B127435"/>
    <w:rsid w:val="7B310FBD"/>
    <w:rsid w:val="7B33304D"/>
    <w:rsid w:val="7B5B4760"/>
    <w:rsid w:val="7BB4725B"/>
    <w:rsid w:val="7BD06A28"/>
    <w:rsid w:val="7BF8252E"/>
    <w:rsid w:val="7C1E59E5"/>
    <w:rsid w:val="7C272D37"/>
    <w:rsid w:val="7C3F13C0"/>
    <w:rsid w:val="7C754515"/>
    <w:rsid w:val="7C7A6994"/>
    <w:rsid w:val="7C8141C6"/>
    <w:rsid w:val="7C83191D"/>
    <w:rsid w:val="7D080444"/>
    <w:rsid w:val="7D1054F3"/>
    <w:rsid w:val="7D486E45"/>
    <w:rsid w:val="7D8D4B15"/>
    <w:rsid w:val="7E0D277C"/>
    <w:rsid w:val="7E1A3F8B"/>
    <w:rsid w:val="7E3239CA"/>
    <w:rsid w:val="7E580D51"/>
    <w:rsid w:val="7E725F47"/>
    <w:rsid w:val="7E8D29AE"/>
    <w:rsid w:val="7EE50A3C"/>
    <w:rsid w:val="7F255072"/>
    <w:rsid w:val="7F52551F"/>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6"/>
    <w:autoRedefine/>
    <w:qFormat/>
    <w:uiPriority w:val="0"/>
    <w:pPr>
      <w:keepNext/>
      <w:keepLines/>
      <w:spacing w:before="260" w:after="260" w:line="416" w:lineRule="auto"/>
      <w:outlineLvl w:val="2"/>
    </w:pPr>
    <w:rPr>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toa heading"/>
    <w:basedOn w:val="1"/>
    <w:next w:val="1"/>
    <w:unhideWhenUsed/>
    <w:qFormat/>
    <w:uiPriority w:val="99"/>
    <w:rPr>
      <w:rFonts w:ascii="Arial" w:hAnsi="Arial"/>
      <w:sz w:val="24"/>
    </w:rPr>
  </w:style>
  <w:style w:type="paragraph" w:styleId="7">
    <w:name w:val="annotation text"/>
    <w:basedOn w:val="1"/>
    <w:link w:val="62"/>
    <w:autoRedefine/>
    <w:qFormat/>
    <w:uiPriority w:val="0"/>
    <w:pPr>
      <w:jc w:val="left"/>
    </w:pPr>
    <w:rPr>
      <w:rFonts w:ascii="Times New Roman" w:hAnsi="Times New Roman"/>
    </w:rPr>
  </w:style>
  <w:style w:type="paragraph" w:styleId="8">
    <w:name w:val="Body Text"/>
    <w:basedOn w:val="1"/>
    <w:next w:val="1"/>
    <w:link w:val="55"/>
    <w:autoRedefine/>
    <w:qFormat/>
    <w:uiPriority w:val="0"/>
    <w:pPr>
      <w:spacing w:after="120"/>
    </w:pPr>
    <w:rPr>
      <w:rFonts w:ascii="Times New Roman" w:hAnsi="Times New Roman"/>
    </w:rPr>
  </w:style>
  <w:style w:type="paragraph" w:styleId="9">
    <w:name w:val="Body Text Indent"/>
    <w:basedOn w:val="1"/>
    <w:next w:val="10"/>
    <w:link w:val="56"/>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72"/>
    <w:autoRedefine/>
    <w:qFormat/>
    <w:uiPriority w:val="0"/>
    <w:rPr>
      <w:rFonts w:ascii="宋体" w:hAnsi="Courier New" w:cs="Courier New"/>
      <w:szCs w:val="21"/>
    </w:rPr>
  </w:style>
  <w:style w:type="paragraph" w:styleId="13">
    <w:name w:val="Date"/>
    <w:basedOn w:val="1"/>
    <w:next w:val="1"/>
    <w:link w:val="61"/>
    <w:autoRedefine/>
    <w:qFormat/>
    <w:uiPriority w:val="0"/>
    <w:pPr>
      <w:ind w:left="100" w:leftChars="2500"/>
    </w:pPr>
    <w:rPr>
      <w:rFonts w:ascii="Times New Roman" w:hAnsi="Times New Roman"/>
    </w:rPr>
  </w:style>
  <w:style w:type="paragraph" w:styleId="14">
    <w:name w:val="Body Text Indent 2"/>
    <w:basedOn w:val="1"/>
    <w:link w:val="60"/>
    <w:autoRedefine/>
    <w:qFormat/>
    <w:uiPriority w:val="0"/>
    <w:pPr>
      <w:spacing w:after="120" w:line="480" w:lineRule="auto"/>
      <w:ind w:left="420" w:leftChars="200"/>
    </w:pPr>
  </w:style>
  <w:style w:type="paragraph" w:styleId="15">
    <w:name w:val="Balloon Text"/>
    <w:basedOn w:val="1"/>
    <w:link w:val="71"/>
    <w:autoRedefine/>
    <w:qFormat/>
    <w:uiPriority w:val="0"/>
    <w:rPr>
      <w:rFonts w:ascii="Times New Roman" w:hAnsi="Times New Roman"/>
      <w:sz w:val="18"/>
      <w:szCs w:val="18"/>
    </w:rPr>
  </w:style>
  <w:style w:type="paragraph" w:styleId="16">
    <w:name w:val="footer"/>
    <w:basedOn w:val="1"/>
    <w:link w:val="70"/>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4"/>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9"/>
    <w:next w:val="11"/>
    <w:autoRedefine/>
    <w:qFormat/>
    <w:uiPriority w:val="39"/>
    <w:pPr>
      <w:tabs>
        <w:tab w:val="left" w:pos="510"/>
        <w:tab w:val="right" w:leader="dot" w:pos="8296"/>
      </w:tabs>
      <w:spacing w:line="360" w:lineRule="auto"/>
    </w:pPr>
  </w:style>
  <w:style w:type="paragraph" w:styleId="19">
    <w:name w:val="toc 2"/>
    <w:basedOn w:val="6"/>
    <w:next w:val="6"/>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index 1"/>
    <w:basedOn w:val="1"/>
    <w:next w:val="1"/>
    <w:qFormat/>
    <w:uiPriority w:val="0"/>
  </w:style>
  <w:style w:type="paragraph" w:styleId="22">
    <w:name w:val="Title"/>
    <w:basedOn w:val="1"/>
    <w:next w:val="1"/>
    <w:link w:val="59"/>
    <w:autoRedefine/>
    <w:qFormat/>
    <w:uiPriority w:val="0"/>
    <w:pPr>
      <w:spacing w:before="240" w:after="60"/>
      <w:jc w:val="center"/>
      <w:outlineLvl w:val="0"/>
    </w:pPr>
    <w:rPr>
      <w:rFonts w:ascii="Cambria" w:hAnsi="Cambria"/>
      <w:b/>
      <w:bCs/>
      <w:sz w:val="32"/>
      <w:szCs w:val="32"/>
    </w:rPr>
  </w:style>
  <w:style w:type="paragraph" w:styleId="23">
    <w:name w:val="annotation subject"/>
    <w:basedOn w:val="7"/>
    <w:next w:val="7"/>
    <w:link w:val="67"/>
    <w:autoRedefine/>
    <w:qFormat/>
    <w:uiPriority w:val="0"/>
    <w:rPr>
      <w:b/>
      <w:bCs/>
    </w:rPr>
  </w:style>
  <w:style w:type="paragraph" w:styleId="24">
    <w:name w:val="Body Text First Indent"/>
    <w:basedOn w:val="8"/>
    <w:autoRedefine/>
    <w:qFormat/>
    <w:uiPriority w:val="0"/>
    <w:pPr>
      <w:ind w:firstLine="420" w:firstLineChars="100"/>
    </w:pPr>
    <w:rPr>
      <w:rFonts w:ascii="Calibri" w:hAnsi="Calibri"/>
    </w:rPr>
  </w:style>
  <w:style w:type="paragraph" w:styleId="25">
    <w:name w:val="Body Text First Indent 2"/>
    <w:basedOn w:val="9"/>
    <w:next w:val="1"/>
    <w:autoRedefine/>
    <w:unhideWhenUsed/>
    <w:qFormat/>
    <w:uiPriority w:val="99"/>
    <w:pPr>
      <w:spacing w:after="0" w:line="360" w:lineRule="auto"/>
      <w:ind w:left="0" w:firstLine="420" w:firstLineChars="200"/>
    </w:pPr>
    <w:rPr>
      <w:rFonts w:eastAsia="仿宋_GB2312"/>
      <w:spacing w:val="15"/>
      <w:kern w:val="10"/>
      <w:sz w:val="24"/>
    </w:rPr>
  </w:style>
  <w:style w:type="table" w:styleId="27">
    <w:name w:val="Table Grid"/>
    <w:basedOn w:val="2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autoRedefine/>
    <w:qFormat/>
    <w:uiPriority w:val="0"/>
    <w:rPr>
      <w:b/>
      <w:bCs/>
    </w:rPr>
  </w:style>
  <w:style w:type="character" w:styleId="30">
    <w:name w:val="page number"/>
    <w:basedOn w:val="28"/>
    <w:autoRedefine/>
    <w:qFormat/>
    <w:uiPriority w:val="0"/>
  </w:style>
  <w:style w:type="character" w:styleId="31">
    <w:name w:val="FollowedHyperlink"/>
    <w:basedOn w:val="28"/>
    <w:autoRedefine/>
    <w:qFormat/>
    <w:uiPriority w:val="0"/>
    <w:rPr>
      <w:color w:val="800080" w:themeColor="followedHyperlink"/>
      <w:u w:val="single"/>
      <w14:textFill>
        <w14:solidFill>
          <w14:schemeClr w14:val="folHlink"/>
        </w14:solidFill>
      </w14:textFill>
    </w:rPr>
  </w:style>
  <w:style w:type="character" w:styleId="32">
    <w:name w:val="Hyperlink"/>
    <w:autoRedefine/>
    <w:qFormat/>
    <w:uiPriority w:val="99"/>
    <w:rPr>
      <w:color w:val="0000FF"/>
      <w:u w:val="single"/>
    </w:rPr>
  </w:style>
  <w:style w:type="character" w:styleId="33">
    <w:name w:val="annotation reference"/>
    <w:autoRedefine/>
    <w:qFormat/>
    <w:uiPriority w:val="0"/>
    <w:rPr>
      <w:sz w:val="21"/>
      <w:szCs w:val="21"/>
    </w:rPr>
  </w:style>
  <w:style w:type="character" w:customStyle="1" w:styleId="34">
    <w:name w:val="标题 1 Char"/>
    <w:basedOn w:val="28"/>
    <w:link w:val="2"/>
    <w:autoRedefine/>
    <w:qFormat/>
    <w:uiPriority w:val="0"/>
    <w:rPr>
      <w:rFonts w:ascii="Calibri" w:hAnsi="Calibri"/>
      <w:b/>
      <w:bCs/>
      <w:kern w:val="44"/>
      <w:sz w:val="44"/>
      <w:szCs w:val="44"/>
    </w:rPr>
  </w:style>
  <w:style w:type="character" w:customStyle="1" w:styleId="35">
    <w:name w:val="标题 2 Char"/>
    <w:basedOn w:val="28"/>
    <w:link w:val="3"/>
    <w:autoRedefine/>
    <w:qFormat/>
    <w:uiPriority w:val="0"/>
    <w:rPr>
      <w:rFonts w:ascii="Arial" w:hAnsi="Arial" w:eastAsia="黑体"/>
      <w:b/>
      <w:bCs/>
      <w:sz w:val="32"/>
      <w:szCs w:val="32"/>
    </w:rPr>
  </w:style>
  <w:style w:type="character" w:customStyle="1" w:styleId="36">
    <w:name w:val="标题 3 Char"/>
    <w:basedOn w:val="28"/>
    <w:link w:val="4"/>
    <w:autoRedefine/>
    <w:qFormat/>
    <w:uiPriority w:val="0"/>
    <w:rPr>
      <w:rFonts w:ascii="Calibri" w:hAnsi="Calibri"/>
      <w:b/>
      <w:bCs/>
      <w:kern w:val="2"/>
      <w:sz w:val="32"/>
      <w:szCs w:val="32"/>
    </w:rPr>
  </w:style>
  <w:style w:type="character" w:customStyle="1" w:styleId="37">
    <w:name w:val="批注框文本 Char"/>
    <w:autoRedefine/>
    <w:qFormat/>
    <w:uiPriority w:val="0"/>
    <w:rPr>
      <w:kern w:val="2"/>
      <w:sz w:val="18"/>
      <w:szCs w:val="18"/>
    </w:rPr>
  </w:style>
  <w:style w:type="character" w:customStyle="1" w:styleId="38">
    <w:name w:val="纯文本 Char1"/>
    <w:autoRedefine/>
    <w:unhideWhenUsed/>
    <w:qFormat/>
    <w:uiPriority w:val="99"/>
    <w:rPr>
      <w:rFonts w:hint="eastAsia" w:ascii="宋体" w:hAnsi="Tms Rmn" w:eastAsia="宋体"/>
      <w:sz w:val="21"/>
      <w:lang w:val="en-US" w:eastAsia="zh-CN"/>
    </w:rPr>
  </w:style>
  <w:style w:type="character" w:customStyle="1" w:styleId="39">
    <w:name w:val="页眉 Char"/>
    <w:autoRedefine/>
    <w:qFormat/>
    <w:uiPriority w:val="0"/>
    <w:rPr>
      <w:kern w:val="2"/>
      <w:sz w:val="18"/>
      <w:szCs w:val="18"/>
    </w:rPr>
  </w:style>
  <w:style w:type="character" w:customStyle="1" w:styleId="40">
    <w:name w:val="正文文本缩进 Char"/>
    <w:autoRedefine/>
    <w:qFormat/>
    <w:uiPriority w:val="0"/>
    <w:rPr>
      <w:kern w:val="2"/>
      <w:sz w:val="21"/>
      <w:szCs w:val="24"/>
    </w:rPr>
  </w:style>
  <w:style w:type="character" w:customStyle="1" w:styleId="41">
    <w:name w:val="批注主题 Char"/>
    <w:autoRedefine/>
    <w:qFormat/>
    <w:uiPriority w:val="0"/>
    <w:rPr>
      <w:b/>
      <w:bCs/>
      <w:kern w:val="2"/>
      <w:sz w:val="21"/>
      <w:szCs w:val="24"/>
    </w:rPr>
  </w:style>
  <w:style w:type="paragraph" w:customStyle="1" w:styleId="42">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3">
    <w:name w:val="apple-converted-space"/>
    <w:basedOn w:val="28"/>
    <w:autoRedefine/>
    <w:qFormat/>
    <w:uiPriority w:val="0"/>
  </w:style>
  <w:style w:type="character" w:customStyle="1" w:styleId="44">
    <w:name w:val="纯文本 Char"/>
    <w:autoRedefine/>
    <w:qFormat/>
    <w:locked/>
    <w:uiPriority w:val="0"/>
    <w:rPr>
      <w:rFonts w:ascii="宋体" w:hAnsi="Courier New" w:cs="Courier New"/>
      <w:kern w:val="2"/>
      <w:sz w:val="21"/>
      <w:szCs w:val="21"/>
    </w:rPr>
  </w:style>
  <w:style w:type="character" w:customStyle="1" w:styleId="45">
    <w:name w:val="日期 Char"/>
    <w:autoRedefine/>
    <w:qFormat/>
    <w:uiPriority w:val="0"/>
    <w:rPr>
      <w:kern w:val="2"/>
      <w:sz w:val="21"/>
      <w:szCs w:val="24"/>
    </w:rPr>
  </w:style>
  <w:style w:type="character" w:customStyle="1" w:styleId="46">
    <w:name w:val="正文文本 Char"/>
    <w:autoRedefine/>
    <w:qFormat/>
    <w:uiPriority w:val="0"/>
    <w:rPr>
      <w:kern w:val="2"/>
      <w:sz w:val="21"/>
      <w:szCs w:val="24"/>
    </w:rPr>
  </w:style>
  <w:style w:type="character" w:customStyle="1" w:styleId="47">
    <w:name w:val="标题 Char"/>
    <w:autoRedefine/>
    <w:qFormat/>
    <w:locked/>
    <w:uiPriority w:val="0"/>
    <w:rPr>
      <w:rFonts w:ascii="Cambria" w:hAnsi="Cambria"/>
      <w:b/>
      <w:bCs/>
      <w:kern w:val="2"/>
      <w:sz w:val="32"/>
      <w:szCs w:val="32"/>
    </w:rPr>
  </w:style>
  <w:style w:type="character" w:customStyle="1" w:styleId="48">
    <w:name w:val="正文首行缩进两字符 Char Char"/>
    <w:link w:val="49"/>
    <w:autoRedefine/>
    <w:qFormat/>
    <w:locked/>
    <w:uiPriority w:val="99"/>
    <w:rPr>
      <w:kern w:val="2"/>
      <w:sz w:val="21"/>
    </w:rPr>
  </w:style>
  <w:style w:type="paragraph" w:customStyle="1" w:styleId="49">
    <w:name w:val="正文首行缩进两字符"/>
    <w:basedOn w:val="1"/>
    <w:link w:val="48"/>
    <w:autoRedefine/>
    <w:qFormat/>
    <w:uiPriority w:val="99"/>
    <w:pPr>
      <w:spacing w:line="360" w:lineRule="auto"/>
      <w:ind w:firstLine="200" w:firstLineChars="200"/>
    </w:pPr>
    <w:rPr>
      <w:rFonts w:ascii="Times New Roman" w:hAnsi="Times New Roman"/>
      <w:szCs w:val="20"/>
    </w:rPr>
  </w:style>
  <w:style w:type="character" w:customStyle="1" w:styleId="50">
    <w:name w:val="批注文字 Char"/>
    <w:autoRedefine/>
    <w:qFormat/>
    <w:uiPriority w:val="0"/>
    <w:rPr>
      <w:kern w:val="2"/>
      <w:sz w:val="21"/>
      <w:szCs w:val="24"/>
    </w:rPr>
  </w:style>
  <w:style w:type="character" w:customStyle="1" w:styleId="51">
    <w:name w:val="NormalCharacter"/>
    <w:autoRedefine/>
    <w:qFormat/>
    <w:uiPriority w:val="0"/>
  </w:style>
  <w:style w:type="character" w:customStyle="1" w:styleId="52">
    <w:name w:val="页脚 Char"/>
    <w:autoRedefine/>
    <w:qFormat/>
    <w:uiPriority w:val="99"/>
    <w:rPr>
      <w:kern w:val="2"/>
      <w:sz w:val="18"/>
      <w:szCs w:val="18"/>
    </w:rPr>
  </w:style>
  <w:style w:type="paragraph" w:customStyle="1" w:styleId="53">
    <w:name w:val="中等深浅网格 1 - 着色 21"/>
    <w:basedOn w:val="1"/>
    <w:autoRedefine/>
    <w:qFormat/>
    <w:uiPriority w:val="34"/>
    <w:pPr>
      <w:ind w:firstLine="420" w:firstLineChars="200"/>
    </w:pPr>
    <w:rPr>
      <w:sz w:val="20"/>
      <w:szCs w:val="20"/>
    </w:rPr>
  </w:style>
  <w:style w:type="paragraph" w:customStyle="1" w:styleId="54">
    <w:name w:val="图表左对齐"/>
    <w:basedOn w:val="1"/>
    <w:autoRedefine/>
    <w:qFormat/>
    <w:uiPriority w:val="0"/>
    <w:pPr>
      <w:widowControl/>
      <w:spacing w:line="360" w:lineRule="exact"/>
      <w:jc w:val="left"/>
    </w:pPr>
    <w:rPr>
      <w:spacing w:val="-10"/>
      <w:kern w:val="0"/>
      <w:sz w:val="24"/>
      <w:szCs w:val="28"/>
    </w:rPr>
  </w:style>
  <w:style w:type="character" w:customStyle="1" w:styleId="55">
    <w:name w:val="正文文本 Char1"/>
    <w:basedOn w:val="28"/>
    <w:link w:val="8"/>
    <w:autoRedefine/>
    <w:qFormat/>
    <w:uiPriority w:val="0"/>
    <w:rPr>
      <w:rFonts w:ascii="Calibri" w:hAnsi="Calibri"/>
      <w:kern w:val="2"/>
      <w:sz w:val="21"/>
      <w:szCs w:val="24"/>
    </w:rPr>
  </w:style>
  <w:style w:type="character" w:customStyle="1" w:styleId="56">
    <w:name w:val="正文文本缩进 Char1"/>
    <w:basedOn w:val="28"/>
    <w:link w:val="9"/>
    <w:autoRedefine/>
    <w:qFormat/>
    <w:uiPriority w:val="0"/>
    <w:rPr>
      <w:rFonts w:ascii="Calibri" w:hAnsi="Calibri"/>
      <w:kern w:val="2"/>
      <w:sz w:val="21"/>
      <w:szCs w:val="24"/>
    </w:rPr>
  </w:style>
  <w:style w:type="paragraph" w:styleId="57">
    <w:name w:val="List Paragraph"/>
    <w:basedOn w:val="1"/>
    <w:autoRedefine/>
    <w:qFormat/>
    <w:uiPriority w:val="34"/>
    <w:pPr>
      <w:ind w:firstLine="420" w:firstLineChars="200"/>
    </w:pPr>
  </w:style>
  <w:style w:type="paragraph" w:customStyle="1" w:styleId="5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9">
    <w:name w:val="标题 Char1"/>
    <w:basedOn w:val="28"/>
    <w:link w:val="22"/>
    <w:autoRedefine/>
    <w:qFormat/>
    <w:uiPriority w:val="0"/>
    <w:rPr>
      <w:rFonts w:asciiTheme="majorHAnsi" w:hAnsiTheme="majorHAnsi" w:cstheme="majorBidi"/>
      <w:b/>
      <w:bCs/>
      <w:kern w:val="2"/>
      <w:sz w:val="32"/>
      <w:szCs w:val="32"/>
    </w:rPr>
  </w:style>
  <w:style w:type="character" w:customStyle="1" w:styleId="60">
    <w:name w:val="正文文本缩进 2 Char"/>
    <w:basedOn w:val="28"/>
    <w:link w:val="14"/>
    <w:autoRedefine/>
    <w:qFormat/>
    <w:uiPriority w:val="0"/>
    <w:rPr>
      <w:rFonts w:ascii="Calibri" w:hAnsi="Calibri"/>
      <w:kern w:val="2"/>
      <w:sz w:val="21"/>
      <w:szCs w:val="24"/>
    </w:rPr>
  </w:style>
  <w:style w:type="character" w:customStyle="1" w:styleId="61">
    <w:name w:val="日期 Char1"/>
    <w:basedOn w:val="28"/>
    <w:link w:val="13"/>
    <w:autoRedefine/>
    <w:qFormat/>
    <w:uiPriority w:val="0"/>
    <w:rPr>
      <w:rFonts w:ascii="Calibri" w:hAnsi="Calibri"/>
      <w:kern w:val="2"/>
      <w:sz w:val="21"/>
      <w:szCs w:val="24"/>
    </w:rPr>
  </w:style>
  <w:style w:type="character" w:customStyle="1" w:styleId="62">
    <w:name w:val="批注文字 Char1"/>
    <w:basedOn w:val="28"/>
    <w:link w:val="7"/>
    <w:autoRedefine/>
    <w:qFormat/>
    <w:uiPriority w:val="0"/>
    <w:rPr>
      <w:rFonts w:ascii="Calibri" w:hAnsi="Calibri"/>
      <w:kern w:val="2"/>
      <w:sz w:val="21"/>
      <w:szCs w:val="24"/>
    </w:rPr>
  </w:style>
  <w:style w:type="paragraph" w:customStyle="1" w:styleId="63">
    <w:name w:val="样式 首行缩进:  2 字符"/>
    <w:basedOn w:val="1"/>
    <w:autoRedefine/>
    <w:qFormat/>
    <w:uiPriority w:val="0"/>
    <w:pPr>
      <w:spacing w:line="400" w:lineRule="exact"/>
      <w:ind w:firstLine="200" w:firstLineChars="200"/>
    </w:pPr>
    <w:rPr>
      <w:rFonts w:cs="宋体"/>
      <w:sz w:val="24"/>
    </w:rPr>
  </w:style>
  <w:style w:type="paragraph" w:styleId="64">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5">
    <w:name w:val="Char1 Char Char Char Char Char Char"/>
    <w:basedOn w:val="1"/>
    <w:autoRedefine/>
    <w:qFormat/>
    <w:uiPriority w:val="0"/>
    <w:rPr>
      <w:rFonts w:ascii="Tahoma" w:hAnsi="Tahoma"/>
      <w:sz w:val="24"/>
      <w:szCs w:val="20"/>
    </w:rPr>
  </w:style>
  <w:style w:type="paragraph" w:customStyle="1" w:styleId="66">
    <w:name w:val="p0"/>
    <w:basedOn w:val="1"/>
    <w:autoRedefine/>
    <w:qFormat/>
    <w:uiPriority w:val="99"/>
    <w:pPr>
      <w:widowControl/>
    </w:pPr>
    <w:rPr>
      <w:kern w:val="0"/>
      <w:szCs w:val="20"/>
    </w:rPr>
  </w:style>
  <w:style w:type="character" w:customStyle="1" w:styleId="67">
    <w:name w:val="批注主题 Char1"/>
    <w:basedOn w:val="62"/>
    <w:link w:val="23"/>
    <w:autoRedefine/>
    <w:qFormat/>
    <w:uiPriority w:val="0"/>
    <w:rPr>
      <w:rFonts w:ascii="Calibri" w:hAnsi="Calibri"/>
      <w:b/>
      <w:bCs/>
      <w:kern w:val="2"/>
      <w:sz w:val="21"/>
      <w:szCs w:val="24"/>
    </w:rPr>
  </w:style>
  <w:style w:type="paragraph" w:customStyle="1" w:styleId="68">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9">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70">
    <w:name w:val="页脚 Char1"/>
    <w:basedOn w:val="28"/>
    <w:link w:val="16"/>
    <w:autoRedefine/>
    <w:qFormat/>
    <w:uiPriority w:val="0"/>
    <w:rPr>
      <w:rFonts w:ascii="Calibri" w:hAnsi="Calibri"/>
      <w:kern w:val="2"/>
      <w:sz w:val="18"/>
      <w:szCs w:val="18"/>
    </w:rPr>
  </w:style>
  <w:style w:type="character" w:customStyle="1" w:styleId="71">
    <w:name w:val="批注框文本 Char1"/>
    <w:basedOn w:val="28"/>
    <w:link w:val="15"/>
    <w:autoRedefine/>
    <w:qFormat/>
    <w:uiPriority w:val="0"/>
    <w:rPr>
      <w:rFonts w:ascii="Calibri" w:hAnsi="Calibri"/>
      <w:kern w:val="2"/>
      <w:sz w:val="18"/>
      <w:szCs w:val="18"/>
    </w:rPr>
  </w:style>
  <w:style w:type="character" w:customStyle="1" w:styleId="72">
    <w:name w:val="纯文本 Char2"/>
    <w:basedOn w:val="28"/>
    <w:link w:val="12"/>
    <w:autoRedefine/>
    <w:qFormat/>
    <w:uiPriority w:val="0"/>
    <w:rPr>
      <w:rFonts w:ascii="宋体" w:hAnsi="Courier New" w:cs="Courier New"/>
      <w:kern w:val="2"/>
      <w:sz w:val="21"/>
      <w:szCs w:val="21"/>
    </w:rPr>
  </w:style>
  <w:style w:type="paragraph" w:customStyle="1" w:styleId="73">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4">
    <w:name w:val="页眉 Char1"/>
    <w:basedOn w:val="28"/>
    <w:link w:val="17"/>
    <w:autoRedefine/>
    <w:qFormat/>
    <w:uiPriority w:val="0"/>
    <w:rPr>
      <w:rFonts w:ascii="Calibri" w:hAnsi="Calibri"/>
      <w:kern w:val="2"/>
      <w:sz w:val="18"/>
      <w:szCs w:val="18"/>
    </w:rPr>
  </w:style>
  <w:style w:type="paragraph" w:customStyle="1" w:styleId="75">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6">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7">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8">
    <w:name w:val="列出段落1"/>
    <w:basedOn w:val="1"/>
    <w:autoRedefine/>
    <w:qFormat/>
    <w:uiPriority w:val="0"/>
    <w:pPr>
      <w:ind w:firstLine="420" w:firstLineChars="200"/>
    </w:pPr>
    <w:rPr>
      <w:szCs w:val="22"/>
    </w:rPr>
  </w:style>
  <w:style w:type="paragraph" w:customStyle="1" w:styleId="7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0">
    <w:name w:val="表格"/>
    <w:basedOn w:val="1"/>
    <w:autoRedefine/>
    <w:qFormat/>
    <w:uiPriority w:val="0"/>
    <w:pPr>
      <w:spacing w:line="400" w:lineRule="exact"/>
    </w:pPr>
    <w:rPr>
      <w:sz w:val="24"/>
    </w:rPr>
  </w:style>
  <w:style w:type="paragraph" w:styleId="81">
    <w:name w:val="Quote"/>
    <w:basedOn w:val="1"/>
    <w:next w:val="1"/>
    <w:autoRedefine/>
    <w:qFormat/>
    <w:uiPriority w:val="0"/>
    <w:pPr>
      <w:wordWrap w:val="0"/>
      <w:spacing w:before="200" w:after="160"/>
      <w:ind w:left="864" w:right="864"/>
      <w:jc w:val="center"/>
    </w:pPr>
    <w:rPr>
      <w:rFonts w:ascii="Times New Roman" w:hAnsi="Times New Roman"/>
      <w:i/>
    </w:rPr>
  </w:style>
  <w:style w:type="table" w:customStyle="1" w:styleId="82">
    <w:name w:val="网格型1"/>
    <w:basedOn w:val="26"/>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5001</Words>
  <Characters>5273</Characters>
  <Lines>51</Lines>
  <Paragraphs>14</Paragraphs>
  <TotalTime>35</TotalTime>
  <ScaleCrop>false</ScaleCrop>
  <LinksUpToDate>false</LinksUpToDate>
  <CharactersWithSpaces>6132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一一</cp:lastModifiedBy>
  <cp:lastPrinted>2025-12-16T06:30:00Z</cp:lastPrinted>
  <dcterms:modified xsi:type="dcterms:W3CDTF">2025-12-17T06:57:12Z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E53F44174EBC40FAACB9AB2CCC3CF1B1_13</vt:lpwstr>
  </property>
  <property fmtid="{D5CDD505-2E9C-101B-9397-08002B2CF9AE}" pid="4" name="KSOTemplateDocerSaveRecord">
    <vt:lpwstr>eyJoZGlkIjoiOTkyYmFiOGI1YTk4M2UwYzRhNWMyODhkNDZjYTcyM2MiLCJ1c2VySWQiOiIyNjgxNDQ2NDgifQ==</vt:lpwstr>
  </property>
</Properties>
</file>